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FD7F2B" w:rsidRDefault="002F6292">
      <w:pPr>
        <w:spacing w:after="0" w:line="240" w:lineRule="auto"/>
        <w:rPr>
          <w:rFonts w:ascii="Trebuchet MS" w:hAnsi="Trebuchet MS"/>
        </w:rPr>
      </w:pPr>
      <w:bookmarkStart w:id="1" w:name="_Hlk161231327"/>
      <w:r w:rsidRPr="00FD7F2B">
        <w:rPr>
          <w:rFonts w:ascii="Trebuchet MS" w:hAnsi="Trebuchet MS"/>
        </w:rPr>
        <w:t xml:space="preserve">Program: </w:t>
      </w:r>
      <w:bookmarkStart w:id="2" w:name="_Hlk135133122"/>
      <w:r w:rsidR="004C7973" w:rsidRPr="00FD7F2B">
        <w:rPr>
          <w:rFonts w:ascii="Trebuchet MS" w:hAnsi="Trebuchet MS"/>
        </w:rPr>
        <w:t>P</w:t>
      </w:r>
      <w:r w:rsidR="00FD7F2B" w:rsidRPr="00FD7F2B">
        <w:rPr>
          <w:rFonts w:ascii="Trebuchet MS" w:hAnsi="Trebuchet MS"/>
        </w:rPr>
        <w:t>rogramul Regional</w:t>
      </w:r>
      <w:r w:rsidR="004C7973" w:rsidRPr="00FD7F2B">
        <w:rPr>
          <w:rFonts w:ascii="Trebuchet MS" w:hAnsi="Trebuchet MS"/>
        </w:rPr>
        <w:t xml:space="preserve"> Sud-Muntenia 2021-2027</w:t>
      </w:r>
      <w:bookmarkEnd w:id="2"/>
    </w:p>
    <w:p w14:paraId="2B78CFBD" w14:textId="5C440172" w:rsidR="00694857" w:rsidRPr="00FD7F2B" w:rsidRDefault="002F6292">
      <w:pPr>
        <w:spacing w:after="0" w:line="240" w:lineRule="auto"/>
        <w:rPr>
          <w:rFonts w:ascii="Trebuchet MS" w:hAnsi="Trebuchet MS"/>
        </w:rPr>
      </w:pPr>
      <w:bookmarkStart w:id="3" w:name="_Hlk134715900"/>
      <w:r w:rsidRPr="00FD7F2B">
        <w:rPr>
          <w:rFonts w:ascii="Trebuchet MS" w:hAnsi="Trebuchet MS"/>
        </w:rPr>
        <w:t xml:space="preserve">Prioritate: </w:t>
      </w:r>
      <w:bookmarkStart w:id="4" w:name="_Hlk135133133"/>
      <w:r w:rsidR="00F574D7" w:rsidRPr="00FD7F2B">
        <w:rPr>
          <w:rFonts w:ascii="Trebuchet MS" w:hAnsi="Trebuchet MS"/>
        </w:rPr>
        <w:t>2 - O regiune cu orașe prietenoase cu mediu</w:t>
      </w:r>
    </w:p>
    <w:bookmarkEnd w:id="3"/>
    <w:bookmarkEnd w:id="4"/>
    <w:p w14:paraId="54C65708" w14:textId="5E92B563" w:rsidR="00694857" w:rsidRPr="00FD7F2B" w:rsidRDefault="002F6292">
      <w:pPr>
        <w:spacing w:after="0" w:line="240" w:lineRule="auto"/>
        <w:rPr>
          <w:rFonts w:ascii="Trebuchet MS" w:hAnsi="Trebuchet MS"/>
        </w:rPr>
      </w:pPr>
      <w:r w:rsidRPr="00FD7F2B">
        <w:rPr>
          <w:rFonts w:ascii="Trebuchet MS" w:hAnsi="Trebuchet MS"/>
        </w:rPr>
        <w:t xml:space="preserve">Obiectiv specific: </w:t>
      </w:r>
      <w:r w:rsidR="00F574D7" w:rsidRPr="00FD7F2B">
        <w:rPr>
          <w:rFonts w:ascii="Trebuchet MS" w:hAnsi="Trebuchet MS"/>
        </w:rPr>
        <w:t>2.1 - Promovarea eficienței energetice și reducerea emisiilor de gaze cu efect de seră</w:t>
      </w:r>
    </w:p>
    <w:p w14:paraId="58F84ABA" w14:textId="51E6D09C" w:rsidR="00F422D9" w:rsidRDefault="00F422D9" w:rsidP="00F422D9">
      <w:pPr>
        <w:spacing w:after="0" w:line="240" w:lineRule="auto"/>
        <w:rPr>
          <w:rFonts w:ascii="Trebuchet MS" w:hAnsi="Trebuchet MS"/>
        </w:rPr>
      </w:pPr>
      <w:bookmarkStart w:id="5" w:name="_Hlk161223163"/>
      <w:r w:rsidRPr="00F422D9">
        <w:rPr>
          <w:rFonts w:ascii="Trebuchet MS" w:hAnsi="Trebuchet MS"/>
        </w:rPr>
        <w:t xml:space="preserve">Operațiunea </w:t>
      </w:r>
      <w:r w:rsidR="00701C45" w:rsidRPr="00701C45">
        <w:rPr>
          <w:rFonts w:ascii="Trebuchet MS" w:hAnsi="Trebuchet MS"/>
        </w:rPr>
        <w:t>B - Promovarea eficienței energetice și reducerea emisiilor de gaze cu efect de seră prin investiții în locuințe multifamiliale</w:t>
      </w:r>
    </w:p>
    <w:bookmarkEnd w:id="5"/>
    <w:p w14:paraId="5D6C47C4" w14:textId="32A7586E" w:rsidR="00F422D9" w:rsidRPr="00FD7F2B" w:rsidRDefault="00F422D9" w:rsidP="00F422D9">
      <w:pPr>
        <w:spacing w:after="0" w:line="240" w:lineRule="auto"/>
        <w:rPr>
          <w:rFonts w:ascii="Trebuchet MS" w:hAnsi="Trebuchet MS"/>
        </w:rPr>
      </w:pPr>
      <w:r w:rsidRPr="00FD7F2B">
        <w:rPr>
          <w:rFonts w:ascii="Trebuchet MS" w:hAnsi="Trebuchet MS"/>
        </w:rPr>
        <w:t xml:space="preserve">Apel de proiecte: </w:t>
      </w:r>
      <w:r w:rsidRPr="00F422D9">
        <w:rPr>
          <w:rFonts w:ascii="Trebuchet MS" w:hAnsi="Trebuchet MS"/>
        </w:rPr>
        <w:t>PRSM/265/PRSM_P2/OP2/RSO2.1/PRSM_A37</w:t>
      </w:r>
    </w:p>
    <w:p w14:paraId="69B5B593" w14:textId="77A74A57" w:rsidR="00694857" w:rsidRPr="00346D59" w:rsidRDefault="00B01FD4" w:rsidP="006D7D52">
      <w:pPr>
        <w:tabs>
          <w:tab w:val="center" w:pos="5103"/>
        </w:tabs>
        <w:spacing w:after="0" w:line="240" w:lineRule="auto"/>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bookmarkEnd w:id="1"/>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43280764"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r w:rsidRPr="00346D59">
        <w:rPr>
          <w:rFonts w:ascii="Trebuchet MS" w:hAnsi="Trebuchet MS"/>
          <w:shd w:val="clear" w:color="auto" w:fill="B2B2B2"/>
        </w:rPr>
        <w:t>seriaCI</w:t>
      </w:r>
      <w:r w:rsidRPr="00346D59">
        <w:rPr>
          <w:rFonts w:ascii="Trebuchet MS" w:hAnsi="Trebuchet MS"/>
        </w:rPr>
        <w:t>&gt; nr. &lt;</w:t>
      </w:r>
      <w:r w:rsidRPr="00346D59">
        <w:rPr>
          <w:rFonts w:ascii="Trebuchet MS" w:hAnsi="Trebuchet MS"/>
          <w:shd w:val="clear" w:color="auto" w:fill="B2B2B2"/>
        </w:rPr>
        <w:t>nrCi</w:t>
      </w:r>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reprezentant/imputernicit</w:t>
      </w:r>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286035A7"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E766B5">
        <w:rPr>
          <w:i/>
          <w:iCs/>
          <w:sz w:val="22"/>
          <w:szCs w:val="22"/>
          <w:shd w:val="clear" w:color="auto" w:fill="B2B2B2"/>
          <w:lang w:eastAsia="sk-SK"/>
        </w:rPr>
        <w:t>solicitant</w:t>
      </w:r>
      <w:r w:rsidRPr="00E766B5">
        <w:rPr>
          <w:i/>
          <w:iCs/>
          <w:sz w:val="22"/>
          <w:szCs w:val="22"/>
          <w:lang w:eastAsia="sk-SK"/>
        </w:rPr>
        <w:t>&gt;</w:t>
      </w:r>
      <w:r w:rsidRPr="00E766B5">
        <w:rPr>
          <w:sz w:val="22"/>
          <w:szCs w:val="22"/>
        </w:rPr>
        <w:t xml:space="preserve"> depune Cererea de finanțare cu titlul &lt;</w:t>
      </w:r>
      <w:r w:rsidRPr="00E766B5">
        <w:rPr>
          <w:sz w:val="22"/>
          <w:szCs w:val="22"/>
          <w:shd w:val="clear" w:color="auto" w:fill="B2B2B2"/>
        </w:rPr>
        <w:t>titlu proiect</w:t>
      </w:r>
      <w:r w:rsidRPr="00E766B5">
        <w:rPr>
          <w:sz w:val="22"/>
          <w:szCs w:val="22"/>
        </w:rPr>
        <w:t xml:space="preserve">&gt;, depus în cadrul Apelului de proiecte </w:t>
      </w:r>
      <w:r w:rsidR="004C7973" w:rsidRPr="00E766B5">
        <w:rPr>
          <w:sz w:val="22"/>
          <w:szCs w:val="22"/>
        </w:rPr>
        <w:t xml:space="preserve"> </w:t>
      </w:r>
      <w:r w:rsidR="00893405" w:rsidRPr="00E766B5">
        <w:rPr>
          <w:i/>
          <w:iCs/>
          <w:sz w:val="22"/>
          <w:szCs w:val="22"/>
          <w:shd w:val="clear" w:color="auto" w:fill="D5DCE4" w:themeFill="text2" w:themeFillTint="33"/>
        </w:rPr>
        <w:t>Promovarea eficienței energetice și reducerea emisiilor de gaze cu efect de seră prin investiții în</w:t>
      </w:r>
      <w:r w:rsidR="002D4912" w:rsidRPr="00E766B5">
        <w:rPr>
          <w:i/>
          <w:iCs/>
          <w:sz w:val="22"/>
          <w:szCs w:val="22"/>
          <w:shd w:val="clear" w:color="auto" w:fill="D5DCE4" w:themeFill="text2" w:themeFillTint="33"/>
        </w:rPr>
        <w:t xml:space="preserve"> locuințe multifamiliale</w:t>
      </w:r>
      <w:r w:rsidRPr="00E766B5">
        <w:rPr>
          <w:sz w:val="22"/>
          <w:szCs w:val="22"/>
        </w:rPr>
        <w:t xml:space="preserve">, lansat în cadrul programului </w:t>
      </w:r>
      <w:r w:rsidR="004C7973" w:rsidRPr="00E766B5">
        <w:rPr>
          <w:sz w:val="22"/>
          <w:szCs w:val="22"/>
        </w:rPr>
        <w:t xml:space="preserve">PR Sud-Muntenia 2021-2027 </w:t>
      </w:r>
      <w:r w:rsidRPr="00E766B5">
        <w:rPr>
          <w:sz w:val="22"/>
          <w:szCs w:val="22"/>
        </w:rPr>
        <w:t xml:space="preserve">prioritatea </w:t>
      </w:r>
      <w:r w:rsidR="004C7973" w:rsidRPr="00E766B5">
        <w:rPr>
          <w:sz w:val="22"/>
          <w:szCs w:val="22"/>
        </w:rPr>
        <w:t xml:space="preserve"> </w:t>
      </w:r>
      <w:r w:rsidR="00F574D7" w:rsidRPr="00E766B5">
        <w:rPr>
          <w:sz w:val="22"/>
          <w:szCs w:val="22"/>
          <w:shd w:val="clear" w:color="auto" w:fill="B2B2B2"/>
        </w:rPr>
        <w:t>2</w:t>
      </w:r>
      <w:r w:rsidR="004C7973" w:rsidRPr="00E766B5">
        <w:rPr>
          <w:sz w:val="22"/>
          <w:szCs w:val="22"/>
          <w:shd w:val="clear" w:color="auto" w:fill="B2B2B2"/>
        </w:rPr>
        <w:t xml:space="preserve"> – </w:t>
      </w:r>
      <w:r w:rsidR="00F574D7" w:rsidRPr="00E766B5">
        <w:rPr>
          <w:sz w:val="22"/>
          <w:szCs w:val="22"/>
          <w:shd w:val="clear" w:color="auto" w:fill="B2B2B2"/>
        </w:rPr>
        <w:t>O regiune cu orașe prietenoase cu mediu</w:t>
      </w:r>
      <w:r w:rsidR="00701C45">
        <w:rPr>
          <w:sz w:val="22"/>
          <w:szCs w:val="22"/>
          <w:shd w:val="clear" w:color="auto" w:fill="B2B2B2"/>
        </w:rPr>
        <w:t>l</w:t>
      </w:r>
      <w:r w:rsidRPr="00E766B5">
        <w:rPr>
          <w:sz w:val="22"/>
          <w:szCs w:val="22"/>
        </w:rPr>
        <w:t xml:space="preserve">, obiectiv specific </w:t>
      </w:r>
      <w:r w:rsidR="004C7973" w:rsidRPr="00E766B5">
        <w:rPr>
          <w:i/>
          <w:iCs/>
          <w:sz w:val="22"/>
          <w:szCs w:val="22"/>
        </w:rPr>
        <w:t xml:space="preserve">RSO </w:t>
      </w:r>
      <w:r w:rsidR="00F574D7" w:rsidRPr="00E766B5">
        <w:rPr>
          <w:i/>
          <w:iCs/>
          <w:sz w:val="22"/>
          <w:szCs w:val="22"/>
        </w:rPr>
        <w:t>2</w:t>
      </w:r>
      <w:r w:rsidR="004C7973" w:rsidRPr="00E766B5">
        <w:rPr>
          <w:i/>
          <w:iCs/>
          <w:sz w:val="22"/>
          <w:szCs w:val="22"/>
        </w:rPr>
        <w:t xml:space="preserve">.1  - </w:t>
      </w:r>
      <w:r w:rsidR="00F574D7" w:rsidRPr="00E766B5">
        <w:rPr>
          <w:i/>
          <w:iCs/>
          <w:sz w:val="22"/>
          <w:szCs w:val="22"/>
        </w:rPr>
        <w:t xml:space="preserve">Promovarea eficienței energetice și reducerea emisiilor de gaze cu efect de seră, </w:t>
      </w:r>
      <w:r w:rsidRPr="00E766B5">
        <w:rPr>
          <w:sz w:val="22"/>
          <w:szCs w:val="22"/>
        </w:rPr>
        <w:t>în calitate de &lt;</w:t>
      </w:r>
      <w:r w:rsidRPr="00E766B5">
        <w:rPr>
          <w:sz w:val="22"/>
          <w:szCs w:val="22"/>
          <w:shd w:val="clear" w:color="auto" w:fill="B2B2B2"/>
        </w:rPr>
        <w:t>calitatea în proiect</w:t>
      </w:r>
      <w:r w:rsidRPr="00E766B5">
        <w:rPr>
          <w:sz w:val="22"/>
          <w:szCs w:val="22"/>
        </w:rPr>
        <w:t xml:space="preserve">&gt;, proiect pentru care va fi asigurata o contribuție proprie de </w:t>
      </w:r>
      <w:r w:rsidRPr="00E766B5">
        <w:rPr>
          <w:rFonts w:cs="Times New Roman"/>
          <w:i/>
          <w:sz w:val="22"/>
          <w:szCs w:val="22"/>
        </w:rPr>
        <w:t>&lt;</w:t>
      </w:r>
      <w:r w:rsidRPr="00E766B5">
        <w:rPr>
          <w:rFonts w:cs="Times New Roman"/>
          <w:i/>
          <w:sz w:val="22"/>
          <w:szCs w:val="22"/>
          <w:shd w:val="clear" w:color="auto" w:fill="B2B2B2"/>
        </w:rPr>
        <w:t>contributia Proprie</w:t>
      </w:r>
      <w:r w:rsidRPr="00E766B5">
        <w:rPr>
          <w:rFonts w:cs="Times New Roman"/>
          <w:i/>
          <w:sz w:val="22"/>
          <w:szCs w:val="22"/>
        </w:rPr>
        <w:t>&gt; lei, reprezentând</w:t>
      </w:r>
      <w:r w:rsidR="00893405" w:rsidRPr="00E766B5">
        <w:rPr>
          <w:rFonts w:cs="Times New Roman"/>
          <w:i/>
          <w:sz w:val="22"/>
          <w:szCs w:val="22"/>
          <w:shd w:val="clear" w:color="auto" w:fill="999999"/>
        </w:rPr>
        <w:t xml:space="preserve">   </w:t>
      </w:r>
      <w:r w:rsidRPr="00E766B5">
        <w:rPr>
          <w:rFonts w:cs="Times New Roman"/>
          <w:i/>
          <w:sz w:val="22"/>
          <w:szCs w:val="22"/>
        </w:rPr>
        <w:t xml:space="preserve">% din valoarea eligibilă a proiectului. </w:t>
      </w:r>
      <w:r w:rsidRPr="00E766B5">
        <w:rPr>
          <w:rFonts w:cs="Times New Roman"/>
          <w:i/>
          <w:iCs/>
          <w:sz w:val="22"/>
          <w:szCs w:val="22"/>
        </w:rPr>
        <w:t>(unde x% = se va calcula din datele introduse în Cererea de finanțare ca contributie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346D59" w:rsidRDefault="006E5793" w:rsidP="00D87A39">
      <w:pPr>
        <w:pStyle w:val="bullet"/>
        <w:numPr>
          <w:ilvl w:val="0"/>
          <w:numId w:val="0"/>
        </w:numPr>
        <w:spacing w:before="0" w:after="0"/>
        <w:ind w:left="720"/>
        <w:rPr>
          <w:b/>
          <w:iCs/>
          <w:sz w:val="22"/>
          <w:szCs w:val="22"/>
          <w:lang w:eastAsia="sk-SK"/>
        </w:rPr>
      </w:pPr>
    </w:p>
    <w:bookmarkStart w:id="6" w:name="__Fieldmark__14449_1580758020"/>
    <w:bookmarkEnd w:id="6"/>
    <w:p w14:paraId="02D447EB" w14:textId="26BB6CCA" w:rsidR="00B466BA" w:rsidRDefault="00D40B56" w:rsidP="00D87A39">
      <w:pPr>
        <w:pStyle w:val="bullet"/>
        <w:numPr>
          <w:ilvl w:val="0"/>
          <w:numId w:val="0"/>
        </w:numPr>
        <w:spacing w:before="0" w:after="0"/>
        <w:ind w:left="720" w:hanging="12"/>
        <w:rPr>
          <w:rFonts w:cs="Calibri"/>
          <w:sz w:val="22"/>
          <w:szCs w:val="22"/>
        </w:rPr>
      </w:pPr>
      <w:r w:rsidRPr="00346D59">
        <w:rPr>
          <w:sz w:val="22"/>
          <w:szCs w:val="22"/>
          <w:lang w:eastAsia="sk-SK"/>
        </w:rPr>
        <w:fldChar w:fldCharType="begin">
          <w:ffData>
            <w:name w:val=""/>
            <w:enabled/>
            <w:calcOnExit w:val="0"/>
            <w:checkBox>
              <w:sizeAuto/>
              <w:default w:val="0"/>
            </w:checkBox>
          </w:ffData>
        </w:fldChar>
      </w:r>
      <w:r w:rsidRPr="00346D59">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346D59">
        <w:rPr>
          <w:sz w:val="22"/>
          <w:szCs w:val="22"/>
          <w:lang w:eastAsia="sk-SK"/>
        </w:rPr>
        <w:fldChar w:fldCharType="end"/>
      </w:r>
      <w:r w:rsidRPr="00346D59">
        <w:rPr>
          <w:sz w:val="22"/>
          <w:szCs w:val="22"/>
          <w:lang w:eastAsia="sk-SK"/>
        </w:rPr>
        <w:t xml:space="preserve"> Cerința </w:t>
      </w:r>
      <w:r w:rsidR="002F6292" w:rsidRPr="00346D59">
        <w:rPr>
          <w:iCs/>
          <w:sz w:val="22"/>
          <w:szCs w:val="22"/>
          <w:lang w:eastAsia="sk-SK"/>
        </w:rPr>
        <w:t>1.</w:t>
      </w:r>
      <w:r w:rsidR="002F6292" w:rsidRPr="00346D59">
        <w:rPr>
          <w:i/>
          <w:iCs/>
          <w:sz w:val="22"/>
          <w:szCs w:val="22"/>
          <w:lang w:eastAsia="sk-SK"/>
        </w:rPr>
        <w:t xml:space="preserve"> </w:t>
      </w:r>
      <w:r w:rsidR="00D840AF" w:rsidRPr="00346D59">
        <w:rPr>
          <w:rFonts w:cs="Calibri"/>
          <w:sz w:val="22"/>
          <w:szCs w:val="22"/>
        </w:rPr>
        <w:t>Forma de constituire a solicitantului</w:t>
      </w:r>
    </w:p>
    <w:p w14:paraId="7FCAC1A6" w14:textId="77777777" w:rsidR="00970AFA" w:rsidRPr="00346D59" w:rsidRDefault="00970AFA" w:rsidP="00D87A39">
      <w:pPr>
        <w:pStyle w:val="bullet"/>
        <w:numPr>
          <w:ilvl w:val="0"/>
          <w:numId w:val="0"/>
        </w:numPr>
        <w:spacing w:before="0" w:after="0"/>
        <w:ind w:left="720" w:hanging="12"/>
        <w:rPr>
          <w:rFonts w:cs="Calibri"/>
          <w:sz w:val="22"/>
          <w:szCs w:val="22"/>
        </w:rPr>
      </w:pPr>
    </w:p>
    <w:p w14:paraId="48AF5E99" w14:textId="6CA08D73"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Unități Administrativ Teritoriale</w:t>
      </w:r>
      <w:r w:rsidR="00B02ACE" w:rsidRPr="00B02ACE">
        <w:t xml:space="preserve"> </w:t>
      </w:r>
      <w:r w:rsidR="00B02ACE" w:rsidRPr="00B02ACE">
        <w:rPr>
          <w:sz w:val="22"/>
          <w:szCs w:val="22"/>
          <w:lang w:eastAsia="sk-SK"/>
        </w:rPr>
        <w:t>din mediul urban</w:t>
      </w:r>
      <w:r w:rsidRPr="008E0AD7">
        <w:rPr>
          <w:sz w:val="22"/>
          <w:szCs w:val="22"/>
          <w:lang w:eastAsia="sk-SK"/>
        </w:rPr>
        <w:t xml:space="preserve"> (UAT </w:t>
      </w:r>
      <w:r w:rsidR="00B02ACE">
        <w:rPr>
          <w:sz w:val="22"/>
          <w:szCs w:val="22"/>
          <w:lang w:eastAsia="sk-SK"/>
        </w:rPr>
        <w:t>municipiu</w:t>
      </w:r>
      <w:r w:rsidRPr="008E0AD7">
        <w:rPr>
          <w:sz w:val="22"/>
          <w:szCs w:val="22"/>
          <w:lang w:eastAsia="sk-SK"/>
        </w:rPr>
        <w:t>, oraș), definite conform OUG nr. 57/2019 privind Codul Administrativ, cu modificările şi completările ulterioare.</w:t>
      </w:r>
    </w:p>
    <w:p w14:paraId="16864CC3" w14:textId="77777777" w:rsidR="002D46DC" w:rsidRPr="00346D59" w:rsidRDefault="002D46DC" w:rsidP="00D87A39">
      <w:pPr>
        <w:pStyle w:val="bullet"/>
        <w:numPr>
          <w:ilvl w:val="0"/>
          <w:numId w:val="0"/>
        </w:numPr>
        <w:spacing w:before="0" w:after="0"/>
        <w:ind w:left="720" w:hanging="12"/>
        <w:rPr>
          <w:sz w:val="22"/>
          <w:szCs w:val="22"/>
          <w:lang w:eastAsia="sk-SK"/>
        </w:rPr>
      </w:pPr>
    </w:p>
    <w:p w14:paraId="7AA5B840" w14:textId="77777777" w:rsidR="002D46DC" w:rsidRDefault="002D46DC" w:rsidP="002D46DC">
      <w:pPr>
        <w:pStyle w:val="bullet"/>
        <w:numPr>
          <w:ilvl w:val="0"/>
          <w:numId w:val="0"/>
        </w:numPr>
        <w:spacing w:before="0" w:after="0"/>
        <w:ind w:left="720"/>
        <w:rPr>
          <w:sz w:val="22"/>
          <w:szCs w:val="22"/>
          <w:lang w:eastAsia="sk-SK"/>
        </w:rPr>
      </w:pPr>
      <w:bookmarkStart w:id="7" w:name="_Hlk134716489"/>
    </w:p>
    <w:p w14:paraId="28722599" w14:textId="77777777" w:rsidR="007F67A4" w:rsidRDefault="007F67A4" w:rsidP="002D46DC">
      <w:pPr>
        <w:pStyle w:val="bullet"/>
        <w:numPr>
          <w:ilvl w:val="0"/>
          <w:numId w:val="0"/>
        </w:numPr>
        <w:spacing w:before="0" w:after="0"/>
        <w:ind w:left="720"/>
        <w:rPr>
          <w:sz w:val="22"/>
          <w:szCs w:val="22"/>
          <w:lang w:eastAsia="sk-SK"/>
        </w:rPr>
      </w:pPr>
    </w:p>
    <w:p w14:paraId="077A6D28" w14:textId="58DC8450" w:rsidR="007F67A4" w:rsidRPr="007F67A4" w:rsidRDefault="007F67A4" w:rsidP="007F67A4">
      <w:pPr>
        <w:pStyle w:val="bullet"/>
        <w:numPr>
          <w:ilvl w:val="0"/>
          <w:numId w:val="0"/>
        </w:numPr>
        <w:spacing w:before="0" w:after="0" w:line="360" w:lineRule="auto"/>
        <w:ind w:left="709" w:hanging="36"/>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B66B13">
        <w:rPr>
          <w:sz w:val="22"/>
          <w:szCs w:val="22"/>
          <w:lang w:eastAsia="sk-SK"/>
        </w:rPr>
        <w:t>2</w:t>
      </w:r>
      <w:r>
        <w:rPr>
          <w:sz w:val="22"/>
          <w:szCs w:val="22"/>
          <w:lang w:eastAsia="sk-SK"/>
        </w:rPr>
        <w:t xml:space="preserve">. </w:t>
      </w:r>
      <w:r w:rsidRPr="007F67A4">
        <w:rPr>
          <w:sz w:val="22"/>
          <w:szCs w:val="22"/>
          <w:lang w:eastAsia="sk-SK"/>
        </w:rPr>
        <w:t xml:space="preserve">În conformitate cu art. 65 și art.73, alin.2, lit. (h) din Regulamentului (UE) 1060/ 2021, solicitantul, în cazul în care va primi finanțare din Programul Regional Sud-Muntenia 2021-2027, pe termenul de 5 ani de la data plății finale, nu trebuie să : </w:t>
      </w:r>
    </w:p>
    <w:p w14:paraId="7EBA4D1A" w14:textId="00180BAC"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•înceteze sau să transfere activitatea prevăzută în afara regiunii Sud-Muntenia; </w:t>
      </w:r>
    </w:p>
    <w:p w14:paraId="4C2CD9C7" w14:textId="358475D0"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•realizeze o modificare a proprietății asupra unui element de infrastructură care dă un avantaj nejustificat unei întreprinderi sau unui organism public; </w:t>
      </w:r>
    </w:p>
    <w:p w14:paraId="16C0D95F" w14:textId="35A88C79" w:rsid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lastRenderedPageBreak/>
        <w:t>•realizeze o modificare substanțială care afectează natura, obiectivele sau condițiile de implementare a operațiunii și care ar conduce la subminarea obiectivelor inițiale ale acesteia.</w:t>
      </w:r>
    </w:p>
    <w:p w14:paraId="619466CA" w14:textId="77777777" w:rsidR="007F67A4" w:rsidRDefault="007F67A4" w:rsidP="002D46DC">
      <w:pPr>
        <w:pStyle w:val="bullet"/>
        <w:numPr>
          <w:ilvl w:val="0"/>
          <w:numId w:val="0"/>
        </w:numPr>
        <w:spacing w:before="0" w:after="0"/>
        <w:ind w:left="720"/>
        <w:rPr>
          <w:sz w:val="22"/>
          <w:szCs w:val="22"/>
          <w:lang w:eastAsia="sk-SK"/>
        </w:rPr>
      </w:pPr>
    </w:p>
    <w:p w14:paraId="76EE0912" w14:textId="77777777" w:rsidR="007F67A4" w:rsidRPr="00346D59" w:rsidRDefault="007F67A4" w:rsidP="002D46DC">
      <w:pPr>
        <w:pStyle w:val="bullet"/>
        <w:numPr>
          <w:ilvl w:val="0"/>
          <w:numId w:val="0"/>
        </w:numPr>
        <w:spacing w:before="0" w:after="0"/>
        <w:ind w:left="720"/>
        <w:rPr>
          <w:sz w:val="22"/>
          <w:szCs w:val="22"/>
          <w:lang w:eastAsia="sk-SK"/>
        </w:rPr>
      </w:pPr>
    </w:p>
    <w:bookmarkStart w:id="8" w:name="_Hlk135233595"/>
    <w:p w14:paraId="026AB8EA" w14:textId="0361B733" w:rsidR="00C72F82" w:rsidRPr="00C72F82" w:rsidRDefault="00DC06A9" w:rsidP="00C72F82">
      <w:pPr>
        <w:pStyle w:val="bullet"/>
        <w:numPr>
          <w:ilvl w:val="0"/>
          <w:numId w:val="0"/>
        </w:numPr>
        <w:spacing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33427D">
        <w:rPr>
          <w:sz w:val="22"/>
          <w:szCs w:val="22"/>
          <w:lang w:eastAsia="sk-SK"/>
        </w:rPr>
        <w:t>3</w:t>
      </w:r>
      <w:r w:rsidRPr="00346D59">
        <w:rPr>
          <w:sz w:val="22"/>
          <w:szCs w:val="22"/>
          <w:lang w:eastAsia="sk-SK"/>
        </w:rPr>
        <w:t>.</w:t>
      </w:r>
      <w:r w:rsidR="008E0AD7">
        <w:rPr>
          <w:sz w:val="22"/>
          <w:szCs w:val="22"/>
          <w:lang w:eastAsia="sk-SK"/>
        </w:rPr>
        <w:t xml:space="preserve"> </w:t>
      </w:r>
      <w:r w:rsidR="00C72F82" w:rsidRPr="00C72F82">
        <w:rPr>
          <w:sz w:val="22"/>
          <w:szCs w:val="22"/>
          <w:lang w:eastAsia="sk-SK"/>
        </w:rPr>
        <w:t>Capacitatea financiară a solicitantului (având în vedere art.73, lit (d) din Regulamentul (UE) nr.1060/ 2021)</w:t>
      </w:r>
    </w:p>
    <w:p w14:paraId="33DEBD1F" w14:textId="534487F4" w:rsidR="00DC06A9" w:rsidRPr="00346D59" w:rsidRDefault="00C72F82" w:rsidP="00C72F82">
      <w:pPr>
        <w:pStyle w:val="bullet"/>
        <w:numPr>
          <w:ilvl w:val="0"/>
          <w:numId w:val="0"/>
        </w:numPr>
        <w:spacing w:before="0" w:after="0" w:line="360" w:lineRule="auto"/>
        <w:ind w:left="720"/>
        <w:rPr>
          <w:sz w:val="22"/>
          <w:szCs w:val="22"/>
          <w:lang w:eastAsia="sk-SK"/>
        </w:rPr>
      </w:pPr>
      <w:r w:rsidRPr="00C72F82">
        <w:rPr>
          <w:sz w:val="22"/>
          <w:szCs w:val="22"/>
          <w:lang w:eastAsia="sk-SK"/>
        </w:rPr>
        <w:t xml:space="preserve"> 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F574D7" w:rsidRPr="00244E91">
        <w:rPr>
          <w:rFonts w:cs="Calibri"/>
          <w:sz w:val="22"/>
          <w:szCs w:val="22"/>
        </w:rPr>
        <w:t>.</w:t>
      </w:r>
      <w:r w:rsidR="00F574D7" w:rsidRPr="00346D59">
        <w:rPr>
          <w:rFonts w:cs="Calibri"/>
          <w:i/>
          <w:iCs/>
          <w:sz w:val="22"/>
          <w:szCs w:val="22"/>
        </w:rPr>
        <w:t xml:space="preserve"> </w:t>
      </w:r>
    </w:p>
    <w:p w14:paraId="397F855B" w14:textId="77777777" w:rsidR="00BC3050" w:rsidRPr="00346D59" w:rsidRDefault="00BC3050" w:rsidP="00D87A39">
      <w:pPr>
        <w:pStyle w:val="bullet"/>
        <w:numPr>
          <w:ilvl w:val="0"/>
          <w:numId w:val="0"/>
        </w:numPr>
        <w:spacing w:before="0" w:after="0"/>
        <w:ind w:left="720"/>
        <w:rPr>
          <w:sz w:val="22"/>
          <w:szCs w:val="22"/>
          <w:lang w:eastAsia="sk-SK"/>
        </w:rPr>
      </w:pPr>
    </w:p>
    <w:p w14:paraId="06084A53" w14:textId="56BDCAC3" w:rsidR="00243302" w:rsidRPr="00346D59" w:rsidRDefault="00120AB8"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33427D">
        <w:rPr>
          <w:sz w:val="22"/>
          <w:szCs w:val="22"/>
          <w:lang w:eastAsia="sk-SK"/>
        </w:rPr>
        <w:t>4</w:t>
      </w:r>
      <w:r w:rsidRPr="00346D59">
        <w:rPr>
          <w:sz w:val="22"/>
          <w:szCs w:val="22"/>
          <w:lang w:eastAsia="sk-SK"/>
        </w:rPr>
        <w:t xml:space="preserve">. </w:t>
      </w:r>
      <w:r w:rsidR="00C45E44" w:rsidRPr="00C45E44">
        <w:rPr>
          <w:sz w:val="22"/>
          <w:szCs w:val="22"/>
          <w:lang w:eastAsia="sk-SK"/>
        </w:rPr>
        <w:t>Încadrarea proiectului în obiectivele Priorității P2, Obiectivul Specific RSO2.1, respectiv în activitățile prevăzute în Ghidul Solicitantului, având în vedere art.73, lit. (g) din Regulamentul (UE) nr.1060/ 2021</w:t>
      </w:r>
      <w:r w:rsidR="00C72F82">
        <w:rPr>
          <w:sz w:val="22"/>
          <w:szCs w:val="22"/>
          <w:lang w:eastAsia="sk-SK"/>
        </w:rPr>
        <w:t>.</w:t>
      </w:r>
    </w:p>
    <w:p w14:paraId="4C486414" w14:textId="77777777" w:rsidR="00BC3050" w:rsidRPr="00346D59" w:rsidRDefault="00BC3050" w:rsidP="00FA31C3">
      <w:pPr>
        <w:pStyle w:val="bullet"/>
        <w:numPr>
          <w:ilvl w:val="0"/>
          <w:numId w:val="0"/>
        </w:numPr>
        <w:spacing w:before="0" w:after="0" w:line="360" w:lineRule="auto"/>
        <w:ind w:left="720"/>
        <w:rPr>
          <w:sz w:val="22"/>
          <w:szCs w:val="22"/>
          <w:lang w:eastAsia="sk-SK"/>
        </w:rPr>
      </w:pPr>
    </w:p>
    <w:bookmarkEnd w:id="7"/>
    <w:bookmarkEnd w:id="8"/>
    <w:p w14:paraId="69A99BD2" w14:textId="6ECAE83F" w:rsidR="0068506B" w:rsidRPr="00346D59" w:rsidRDefault="00B87C97" w:rsidP="00FA31C3">
      <w:pPr>
        <w:pStyle w:val="bullet"/>
        <w:numPr>
          <w:ilvl w:val="0"/>
          <w:numId w:val="0"/>
        </w:numPr>
        <w:spacing w:before="0" w:after="0" w:line="360" w:lineRule="auto"/>
        <w:ind w:left="720" w:hanging="142"/>
        <w:rPr>
          <w:sz w:val="22"/>
          <w:szCs w:val="22"/>
          <w:lang w:eastAsia="sk-SK"/>
        </w:rPr>
      </w:pPr>
      <w:r w:rsidRPr="00346D59">
        <w:rPr>
          <w:sz w:val="22"/>
          <w:szCs w:val="22"/>
          <w:lang w:eastAsia="sk-SK"/>
        </w:rPr>
        <w:t xml:space="preserve"> </w:t>
      </w:r>
      <w:r w:rsidR="00D840AF" w:rsidRPr="00346D59">
        <w:rPr>
          <w:sz w:val="22"/>
          <w:szCs w:val="22"/>
          <w:lang w:eastAsia="sk-SK"/>
        </w:rPr>
        <w:t xml:space="preserve"> </w:t>
      </w:r>
      <w:bookmarkStart w:id="9" w:name="_Hlk135051039"/>
      <w:r w:rsidR="0068506B" w:rsidRPr="00346D59">
        <w:rPr>
          <w:sz w:val="22"/>
          <w:szCs w:val="22"/>
        </w:rPr>
        <w:fldChar w:fldCharType="begin">
          <w:ffData>
            <w:name w:val=""/>
            <w:enabled/>
            <w:calcOnExit w:val="0"/>
            <w:checkBox>
              <w:sizeAuto/>
              <w:default w:val="0"/>
            </w:checkBox>
          </w:ffData>
        </w:fldChar>
      </w:r>
      <w:r w:rsidR="0068506B" w:rsidRPr="00346D59">
        <w:rPr>
          <w:sz w:val="22"/>
          <w:szCs w:val="22"/>
        </w:rPr>
        <w:instrText xml:space="preserve"> FORMCHECKBOX </w:instrText>
      </w:r>
      <w:r w:rsidR="00000000">
        <w:rPr>
          <w:sz w:val="22"/>
          <w:szCs w:val="22"/>
        </w:rPr>
      </w:r>
      <w:r w:rsidR="00000000">
        <w:rPr>
          <w:sz w:val="22"/>
          <w:szCs w:val="22"/>
        </w:rPr>
        <w:fldChar w:fldCharType="separate"/>
      </w:r>
      <w:r w:rsidR="0068506B" w:rsidRPr="00346D59">
        <w:rPr>
          <w:sz w:val="22"/>
          <w:szCs w:val="22"/>
        </w:rPr>
        <w:fldChar w:fldCharType="end"/>
      </w:r>
      <w:r w:rsidR="0068506B" w:rsidRPr="00346D59">
        <w:rPr>
          <w:sz w:val="22"/>
          <w:szCs w:val="22"/>
          <w:lang w:eastAsia="sk-SK"/>
        </w:rPr>
        <w:t xml:space="preserve"> Cerința </w:t>
      </w:r>
      <w:r w:rsidR="0033427D">
        <w:rPr>
          <w:sz w:val="22"/>
          <w:szCs w:val="22"/>
          <w:lang w:eastAsia="sk-SK"/>
        </w:rPr>
        <w:t>5</w:t>
      </w:r>
      <w:r w:rsidR="0068506B" w:rsidRPr="00346D59">
        <w:rPr>
          <w:sz w:val="22"/>
          <w:szCs w:val="22"/>
          <w:lang w:eastAsia="sk-SK"/>
        </w:rPr>
        <w:t xml:space="preserve">. </w:t>
      </w:r>
      <w:bookmarkEnd w:id="9"/>
      <w:r w:rsidR="005C21B9" w:rsidRPr="005C21B9">
        <w:rPr>
          <w:sz w:val="22"/>
          <w:szCs w:val="22"/>
          <w:lang w:eastAsia="sk-SK"/>
        </w:rPr>
        <w:t xml:space="preserve">Încadrarea valorii eligibile </w:t>
      </w:r>
      <w:r w:rsidR="005C21B9">
        <w:rPr>
          <w:sz w:val="22"/>
          <w:szCs w:val="22"/>
          <w:lang w:eastAsia="sk-SK"/>
        </w:rPr>
        <w:t xml:space="preserve">a </w:t>
      </w:r>
      <w:r w:rsidR="005C21B9" w:rsidRPr="005C21B9">
        <w:rPr>
          <w:sz w:val="22"/>
          <w:szCs w:val="22"/>
          <w:lang w:eastAsia="sk-SK"/>
        </w:rPr>
        <w:t xml:space="preserve">proiectului în limitele valorilor minime și maxime prevăzute în cadrul secțiunii 5.4 din </w:t>
      </w:r>
      <w:r w:rsidR="00CE64BB">
        <w:rPr>
          <w:sz w:val="22"/>
          <w:szCs w:val="22"/>
          <w:lang w:eastAsia="sk-SK"/>
        </w:rPr>
        <w:t>Ghidul Solicitantului</w:t>
      </w:r>
    </w:p>
    <w:p w14:paraId="5D1F20D1" w14:textId="77777777" w:rsidR="001F38C8" w:rsidRPr="00346D59" w:rsidRDefault="001F38C8" w:rsidP="00FA31C3">
      <w:pPr>
        <w:pStyle w:val="bullet"/>
        <w:numPr>
          <w:ilvl w:val="0"/>
          <w:numId w:val="0"/>
        </w:numPr>
        <w:spacing w:before="0" w:after="0" w:line="360" w:lineRule="auto"/>
        <w:rPr>
          <w:sz w:val="22"/>
          <w:szCs w:val="22"/>
          <w:lang w:eastAsia="sk-SK"/>
        </w:rPr>
      </w:pPr>
    </w:p>
    <w:p w14:paraId="52536FB6" w14:textId="2628CC03" w:rsidR="00A92D76" w:rsidRDefault="00120AB8" w:rsidP="00FA31C3">
      <w:pPr>
        <w:spacing w:after="0" w:line="360" w:lineRule="auto"/>
        <w:ind w:left="720"/>
        <w:contextualSpacing/>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33427D">
        <w:rPr>
          <w:rFonts w:ascii="Trebuchet MS" w:eastAsia="Times New Roman" w:hAnsi="Trebuchet MS" w:cs="Arial"/>
          <w:lang w:eastAsia="sk-SK"/>
        </w:rPr>
        <w:t>6</w:t>
      </w:r>
      <w:r w:rsidRPr="00346D59">
        <w:rPr>
          <w:rFonts w:ascii="Trebuchet MS" w:eastAsia="Times New Roman" w:hAnsi="Trebuchet MS" w:cs="Arial"/>
          <w:lang w:eastAsia="sk-SK"/>
        </w:rPr>
        <w:t xml:space="preserve">. </w:t>
      </w:r>
      <w:r w:rsidR="001F38C8" w:rsidRPr="001F38C8">
        <w:rPr>
          <w:rFonts w:ascii="Trebuchet MS" w:eastAsia="Times New Roman" w:hAnsi="Trebuchet MS" w:cs="Arial"/>
          <w:lang w:eastAsia="sk-SK"/>
        </w:rPr>
        <w:t>Încadrarea proiectului în documentele strategice relevante, având în vedere art.73, lit (a) din Regulamentul (UE) nr.1060/ 2021.</w:t>
      </w:r>
    </w:p>
    <w:p w14:paraId="1B66E2A3" w14:textId="77777777" w:rsidR="001F38C8" w:rsidRPr="00346D59" w:rsidRDefault="001F38C8" w:rsidP="00FA31C3">
      <w:pPr>
        <w:spacing w:after="0" w:line="360" w:lineRule="auto"/>
        <w:ind w:left="720"/>
        <w:contextualSpacing/>
        <w:jc w:val="both"/>
        <w:rPr>
          <w:lang w:eastAsia="sk-SK"/>
        </w:rPr>
      </w:pPr>
    </w:p>
    <w:bookmarkStart w:id="10" w:name="_Hlk134716755"/>
    <w:bookmarkStart w:id="11" w:name="_Hlk135050471"/>
    <w:p w14:paraId="03080841" w14:textId="2F5ED63D" w:rsidR="00DB26D2" w:rsidRDefault="0068506B" w:rsidP="00FA31C3">
      <w:pPr>
        <w:spacing w:after="0" w:line="360" w:lineRule="auto"/>
        <w:ind w:left="720"/>
        <w:jc w:val="both"/>
        <w:rPr>
          <w:rFonts w:ascii="Trebuchet MS" w:hAnsi="Trebuchet M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33427D">
        <w:rPr>
          <w:rFonts w:ascii="Trebuchet MS" w:eastAsia="Times New Roman" w:hAnsi="Trebuchet MS" w:cs="Arial"/>
          <w:lang w:eastAsia="sk-SK"/>
        </w:rPr>
        <w:t>7</w:t>
      </w:r>
      <w:r w:rsidRPr="00346D59">
        <w:rPr>
          <w:rFonts w:ascii="Trebuchet MS" w:eastAsia="Times New Roman" w:hAnsi="Trebuchet MS" w:cs="Arial"/>
          <w:lang w:eastAsia="sk-SK"/>
        </w:rPr>
        <w:t>.</w:t>
      </w:r>
      <w:bookmarkEnd w:id="10"/>
      <w:r w:rsidR="00D40B56" w:rsidRPr="00346D59">
        <w:rPr>
          <w:rFonts w:ascii="Trebuchet MS" w:eastAsia="Times New Roman" w:hAnsi="Trebuchet MS" w:cs="Arial"/>
          <w:lang w:eastAsia="sk-SK"/>
        </w:rPr>
        <w:t xml:space="preserve"> </w:t>
      </w:r>
      <w:r w:rsidR="0014188F" w:rsidRPr="0014188F">
        <w:rPr>
          <w:rFonts w:ascii="Trebuchet MS" w:eastAsia="Times New Roman" w:hAnsi="Trebuchet MS" w:cs="Arial"/>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p>
    <w:p w14:paraId="4BF87F72" w14:textId="77777777" w:rsidR="00EC038C" w:rsidRPr="00346D59" w:rsidRDefault="00EC038C" w:rsidP="00FA31C3">
      <w:pPr>
        <w:spacing w:after="0" w:line="360" w:lineRule="auto"/>
        <w:ind w:left="720"/>
        <w:jc w:val="both"/>
        <w:rPr>
          <w:rFonts w:ascii="Trebuchet MS" w:hAnsi="Trebuchet MS"/>
          <w:lang w:eastAsia="sk-SK"/>
        </w:rPr>
      </w:pPr>
    </w:p>
    <w:bookmarkEnd w:id="11"/>
    <w:p w14:paraId="08BD166B" w14:textId="155A5BDD" w:rsidR="006401FF" w:rsidRDefault="00242E10" w:rsidP="00FA31C3">
      <w:pPr>
        <w:spacing w:after="0" w:line="360" w:lineRule="auto"/>
        <w:ind w:left="720"/>
        <w:jc w:val="both"/>
        <w:rPr>
          <w:rFonts w:ascii="Trebuchet MS" w:eastAsia="Times New Roman" w:hAnsi="Trebuchet MS" w:cs="Arial"/>
          <w:lang w:eastAsia="sk-SK"/>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00B72B39" w:rsidRPr="00346D59">
        <w:rPr>
          <w:rFonts w:ascii="Trebuchet MS" w:eastAsia="Times New Roman" w:hAnsi="Trebuchet MS" w:cs="Arial"/>
          <w:iCs/>
          <w:lang w:eastAsia="sk-SK"/>
        </w:rPr>
        <w:t xml:space="preserve"> Cerința </w:t>
      </w:r>
      <w:r w:rsidR="0033427D">
        <w:rPr>
          <w:rFonts w:ascii="Trebuchet MS" w:eastAsia="Times New Roman" w:hAnsi="Trebuchet MS" w:cs="Arial"/>
          <w:iCs/>
          <w:lang w:eastAsia="sk-SK"/>
        </w:rPr>
        <w:t>8</w:t>
      </w:r>
      <w:r w:rsidR="00D40B56" w:rsidRPr="00346D59">
        <w:rPr>
          <w:rFonts w:ascii="Trebuchet MS" w:eastAsia="Times New Roman" w:hAnsi="Trebuchet MS" w:cs="Arial"/>
          <w:iCs/>
          <w:lang w:eastAsia="sk-SK"/>
        </w:rPr>
        <w:t>.</w:t>
      </w:r>
      <w:bookmarkStart w:id="12" w:name="_Hlk135050517"/>
      <w:r w:rsidR="00D40B56" w:rsidRPr="00346D59">
        <w:rPr>
          <w:rFonts w:ascii="Trebuchet MS" w:eastAsia="Times New Roman" w:hAnsi="Trebuchet MS" w:cs="Arial"/>
          <w:iCs/>
          <w:lang w:eastAsia="sk-SK"/>
        </w:rPr>
        <w:t xml:space="preserve"> </w:t>
      </w:r>
      <w:bookmarkEnd w:id="12"/>
      <w:r w:rsidR="00767DD6" w:rsidRPr="00767DD6">
        <w:rPr>
          <w:rFonts w:ascii="Trebuchet MS" w:eastAsia="Times New Roman" w:hAnsi="Trebuchet MS" w:cs="Arial"/>
          <w:lang w:eastAsia="sk-SK"/>
        </w:rPr>
        <w:t>Perioada de implementare a proiectului nu depășește 31 decembrie 2029</w:t>
      </w:r>
    </w:p>
    <w:p w14:paraId="4C93B1D8" w14:textId="77777777" w:rsidR="00767DD6" w:rsidRPr="00346D59" w:rsidRDefault="00767DD6" w:rsidP="00FA31C3">
      <w:pPr>
        <w:spacing w:after="0" w:line="360" w:lineRule="auto"/>
        <w:ind w:left="720"/>
        <w:jc w:val="both"/>
        <w:rPr>
          <w:rFonts w:ascii="Trebuchet MS" w:eastAsia="Times New Roman" w:hAnsi="Trebuchet MS" w:cs="Arial"/>
          <w:i/>
          <w:iCs/>
          <w:lang w:eastAsia="sk-SK"/>
        </w:rPr>
      </w:pPr>
    </w:p>
    <w:p w14:paraId="2EC2E7DC" w14:textId="273A91DE" w:rsidR="00B72B39" w:rsidRPr="00346D59" w:rsidRDefault="00D40B56"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r w:rsidR="0033427D">
        <w:rPr>
          <w:rFonts w:ascii="Trebuchet MS" w:eastAsia="Times New Roman" w:hAnsi="Trebuchet MS" w:cs="Arial"/>
          <w:iCs/>
          <w:lang w:eastAsia="sk-SK"/>
        </w:rPr>
        <w:t>9</w:t>
      </w:r>
      <w:r w:rsidR="00B72B39" w:rsidRPr="00346D59">
        <w:rPr>
          <w:rFonts w:ascii="Trebuchet MS" w:eastAsia="Times New Roman" w:hAnsi="Trebuchet MS" w:cs="Arial"/>
          <w:iCs/>
          <w:lang w:eastAsia="sk-SK"/>
        </w:rPr>
        <w:t>.</w:t>
      </w:r>
      <w:r w:rsidR="00B72B39" w:rsidRPr="00346D59">
        <w:rPr>
          <w:rFonts w:ascii="Trebuchet MS" w:eastAsia="Times New Roman" w:hAnsi="Trebuchet MS" w:cs="Arial"/>
          <w:i/>
          <w:iCs/>
          <w:lang w:eastAsia="sk-SK"/>
        </w:rPr>
        <w:t xml:space="preserve"> </w:t>
      </w:r>
      <w:r w:rsidR="001E6B3F" w:rsidRPr="001E6B3F">
        <w:rPr>
          <w:rFonts w:ascii="Trebuchet MS" w:eastAsia="Times New Roman" w:hAnsi="Trebuchet MS" w:cs="Arial"/>
          <w:lang w:eastAsia="sk-SK"/>
        </w:rPr>
        <w:t xml:space="preserve">Proiectul propus nu a mai beneficiat de finanţare publică în ultimii 5 ani înainte de data depunerii cererii de finanţare pentru același tip de cheltuieli asociate aceluiași tip de </w:t>
      </w:r>
      <w:r w:rsidR="001E6B3F" w:rsidRPr="001E6B3F">
        <w:rPr>
          <w:rFonts w:ascii="Trebuchet MS" w:eastAsia="Times New Roman" w:hAnsi="Trebuchet MS" w:cs="Arial"/>
          <w:lang w:eastAsia="sk-SK"/>
        </w:rPr>
        <w:lastRenderedPageBreak/>
        <w:t>activități realizate asupra aceleiaşi infrastructuri/ aceluiaşi segment de infrastructură şi nu beneficiază de fonduri publice din alte surse de finanţare.</w:t>
      </w:r>
    </w:p>
    <w:p w14:paraId="396EDB81" w14:textId="77777777" w:rsidR="00A92D76" w:rsidRPr="00346D59" w:rsidRDefault="00A92D76" w:rsidP="00FA31C3">
      <w:pPr>
        <w:spacing w:after="0" w:line="360" w:lineRule="auto"/>
        <w:ind w:left="720"/>
        <w:jc w:val="both"/>
        <w:rPr>
          <w:rFonts w:ascii="Trebuchet MS" w:eastAsia="Times New Roman" w:hAnsi="Trebuchet MS" w:cs="Arial"/>
          <w:lang w:eastAsia="sk-SK"/>
        </w:rPr>
      </w:pPr>
    </w:p>
    <w:bookmarkStart w:id="13" w:name="_Hlk135054266"/>
    <w:p w14:paraId="249A4B93" w14:textId="074CE669" w:rsidR="00A92D76" w:rsidRDefault="00B72B39"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bookmarkEnd w:id="13"/>
      <w:r w:rsidR="008C37C2" w:rsidRPr="00346D59">
        <w:rPr>
          <w:rFonts w:ascii="Trebuchet MS" w:eastAsia="Times New Roman" w:hAnsi="Trebuchet MS" w:cs="Arial"/>
          <w:lang w:eastAsia="sk-SK"/>
        </w:rPr>
        <w:t>1</w:t>
      </w:r>
      <w:r w:rsidR="0033427D">
        <w:rPr>
          <w:rFonts w:ascii="Trebuchet MS" w:eastAsia="Times New Roman" w:hAnsi="Trebuchet MS" w:cs="Arial"/>
          <w:lang w:eastAsia="sk-SK"/>
        </w:rPr>
        <w:t>0</w:t>
      </w:r>
      <w:r w:rsidRPr="00346D59">
        <w:rPr>
          <w:rFonts w:ascii="Trebuchet MS" w:eastAsia="Times New Roman" w:hAnsi="Trebuchet MS" w:cs="Arial"/>
          <w:lang w:eastAsia="sk-SK"/>
        </w:rPr>
        <w:t>.</w:t>
      </w:r>
      <w:r w:rsidR="00B13218" w:rsidRPr="00346D59">
        <w:rPr>
          <w:rFonts w:ascii="Trebuchet MS" w:eastAsia="Times New Roman" w:hAnsi="Trebuchet MS" w:cs="Arial"/>
          <w:lang w:eastAsia="sk-SK"/>
        </w:rPr>
        <w:t xml:space="preserve"> </w:t>
      </w:r>
      <w:r w:rsidR="00164FA1" w:rsidRPr="00164FA1">
        <w:rPr>
          <w:rFonts w:ascii="Trebuchet MS" w:eastAsia="Times New Roman" w:hAnsi="Trebuchet MS" w:cs="Arial"/>
          <w:lang w:eastAsia="sk-SK"/>
        </w:rPr>
        <w:t>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șanse, de gen, nediscriminarea (pe bază de sex, origine rasială sau etnică, religie sau convingeri, dizabilitate, vârstă sau orientare sexuală), accesibilitatea pentru persoanele cu dizabilităţi și dezvoltarea durabilă.</w:t>
      </w:r>
    </w:p>
    <w:p w14:paraId="2AF70427" w14:textId="77777777" w:rsidR="00164FA1" w:rsidRPr="00346D59" w:rsidRDefault="00164FA1" w:rsidP="00FA31C3">
      <w:pPr>
        <w:spacing w:after="0" w:line="360" w:lineRule="auto"/>
        <w:rPr>
          <w:rFonts w:ascii="Trebuchet MS" w:eastAsia="Times New Roman" w:hAnsi="Trebuchet MS" w:cs="Arial"/>
          <w:i/>
          <w:iCs/>
          <w:lang w:eastAsia="sk-SK"/>
        </w:rPr>
      </w:pPr>
    </w:p>
    <w:bookmarkStart w:id="14" w:name="_Hlk135053437"/>
    <w:p w14:paraId="6D12D848" w14:textId="4AA29198" w:rsidR="009E6066"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w:t>
      </w:r>
      <w:bookmarkStart w:id="15" w:name="_Hlk135053424"/>
      <w:r w:rsidRPr="00346D59">
        <w:rPr>
          <w:rFonts w:ascii="Trebuchet MS" w:eastAsia="Times New Roman" w:hAnsi="Trebuchet MS" w:cs="Arial"/>
          <w:lang w:eastAsia="sk-SK"/>
        </w:rPr>
        <w:t xml:space="preserve">Cerința </w:t>
      </w:r>
      <w:r w:rsidR="006C5D0C" w:rsidRPr="00346D59">
        <w:rPr>
          <w:rFonts w:ascii="Trebuchet MS" w:eastAsia="Times New Roman" w:hAnsi="Trebuchet MS" w:cs="Arial"/>
          <w:lang w:eastAsia="sk-SK"/>
        </w:rPr>
        <w:t>1</w:t>
      </w:r>
      <w:r w:rsidR="0033427D">
        <w:rPr>
          <w:rFonts w:ascii="Trebuchet MS" w:eastAsia="Times New Roman" w:hAnsi="Trebuchet MS" w:cs="Arial"/>
          <w:lang w:eastAsia="sk-SK"/>
        </w:rPr>
        <w:t>1</w:t>
      </w:r>
      <w:r w:rsidRPr="00346D59">
        <w:rPr>
          <w:rFonts w:ascii="Trebuchet MS" w:eastAsia="Times New Roman" w:hAnsi="Trebuchet MS" w:cs="Arial"/>
          <w:lang w:eastAsia="sk-SK"/>
        </w:rPr>
        <w:t xml:space="preserve">. </w:t>
      </w:r>
      <w:bookmarkEnd w:id="15"/>
      <w:r w:rsidR="001155CB" w:rsidRPr="001155CB">
        <w:rPr>
          <w:rFonts w:ascii="Trebuchet MS" w:eastAsia="Times New Roman" w:hAnsi="Trebuchet MS" w:cs="Arial"/>
          <w:lang w:eastAsia="sk-SK"/>
        </w:rPr>
        <w:t>Proiectul respectă principiul de ”a nu prejudicia în mod semnificativ” (”do no  significant harm” -DNSH).</w:t>
      </w:r>
    </w:p>
    <w:p w14:paraId="69616CB1" w14:textId="77777777" w:rsidR="00AF75CD" w:rsidRPr="00346D59" w:rsidRDefault="00AF75CD" w:rsidP="00FA31C3">
      <w:pPr>
        <w:spacing w:after="0" w:line="360" w:lineRule="auto"/>
        <w:ind w:left="720" w:hanging="12"/>
        <w:jc w:val="both"/>
        <w:rPr>
          <w:rFonts w:ascii="Trebuchet MS" w:eastAsia="Times New Roman" w:hAnsi="Trebuchet MS" w:cs="Arial"/>
          <w:lang w:eastAsia="sk-SK"/>
        </w:rPr>
      </w:pPr>
    </w:p>
    <w:bookmarkEnd w:id="14"/>
    <w:p w14:paraId="460625BE" w14:textId="4A186D43" w:rsidR="009E6066" w:rsidRPr="00346D59"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w:t>
      </w:r>
      <w:r w:rsidR="007F67A4">
        <w:rPr>
          <w:rFonts w:ascii="Trebuchet MS" w:eastAsia="Times New Roman" w:hAnsi="Trebuchet MS" w:cs="Arial"/>
          <w:lang w:eastAsia="sk-SK"/>
        </w:rPr>
        <w:t xml:space="preserve"> </w:t>
      </w:r>
      <w:r w:rsidRPr="00346D59">
        <w:rPr>
          <w:rFonts w:ascii="Trebuchet MS" w:eastAsia="Times New Roman" w:hAnsi="Trebuchet MS" w:cs="Arial"/>
          <w:lang w:eastAsia="sk-SK"/>
        </w:rPr>
        <w:t>1</w:t>
      </w:r>
      <w:r w:rsidR="0033427D">
        <w:rPr>
          <w:rFonts w:ascii="Trebuchet MS" w:eastAsia="Times New Roman" w:hAnsi="Trebuchet MS" w:cs="Arial"/>
          <w:lang w:eastAsia="sk-SK"/>
        </w:rPr>
        <w:t>2</w:t>
      </w:r>
      <w:r w:rsidRPr="00346D59">
        <w:rPr>
          <w:rFonts w:ascii="Trebuchet MS" w:eastAsia="Times New Roman" w:hAnsi="Trebuchet MS" w:cs="Arial"/>
          <w:lang w:eastAsia="sk-SK"/>
        </w:rPr>
        <w:t>.</w:t>
      </w:r>
      <w:r w:rsidR="001155CB">
        <w:rPr>
          <w:rFonts w:ascii="Trebuchet MS" w:eastAsia="Times New Roman" w:hAnsi="Trebuchet MS" w:cs="Arial"/>
          <w:lang w:eastAsia="sk-SK"/>
        </w:rPr>
        <w:t xml:space="preserve"> </w:t>
      </w:r>
      <w:r w:rsidR="001155CB" w:rsidRPr="001155CB">
        <w:rPr>
          <w:rFonts w:ascii="Trebuchet MS" w:eastAsia="Times New Roman" w:hAnsi="Trebuchet MS" w:cs="Arial"/>
          <w:lang w:eastAsia="sk-SK"/>
        </w:rPr>
        <w:t>Proiectul asigură imunizarea la schimbările climatice, având în vedere art.73, lit (j) din Regulamentul (UE) nr.1060/ 2021</w:t>
      </w:r>
    </w:p>
    <w:p w14:paraId="50A9F157" w14:textId="77777777" w:rsidR="00B64173" w:rsidRPr="00346D59" w:rsidRDefault="00B64173" w:rsidP="00FA31C3">
      <w:pPr>
        <w:pStyle w:val="bullet"/>
        <w:numPr>
          <w:ilvl w:val="0"/>
          <w:numId w:val="0"/>
        </w:numPr>
        <w:spacing w:before="0" w:after="0" w:line="360" w:lineRule="auto"/>
        <w:ind w:left="720" w:hanging="360"/>
        <w:rPr>
          <w:sz w:val="22"/>
          <w:szCs w:val="22"/>
          <w:lang w:eastAsia="sk-SK"/>
        </w:rPr>
      </w:pPr>
    </w:p>
    <w:p w14:paraId="321598CC" w14:textId="0EC844ED" w:rsidR="00B64173" w:rsidRDefault="00B64173" w:rsidP="00FF046C">
      <w:pPr>
        <w:pStyle w:val="ListParagraph"/>
        <w:suppressAutoHyphens w:val="0"/>
        <w:spacing w:line="360" w:lineRule="auto"/>
        <w:jc w:val="both"/>
        <w:rPr>
          <w:rFonts w:ascii="Trebuchet MS" w:hAnsi="Trebuchet MS" w:cs="Calibri"/>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33427D">
        <w:rPr>
          <w:rFonts w:ascii="Trebuchet MS" w:eastAsia="Times New Roman" w:hAnsi="Trebuchet MS" w:cs="Arial"/>
          <w:lang w:eastAsia="sk-SK"/>
        </w:rPr>
        <w:t>3</w:t>
      </w:r>
      <w:r w:rsidR="007F67A4">
        <w:rPr>
          <w:rFonts w:ascii="Trebuchet MS" w:eastAsia="Times New Roman" w:hAnsi="Trebuchet MS" w:cs="Arial"/>
          <w:lang w:eastAsia="sk-SK"/>
        </w:rPr>
        <w:t>.</w:t>
      </w:r>
      <w:r w:rsidRPr="00346D59">
        <w:rPr>
          <w:rFonts w:ascii="Trebuchet MS" w:hAnsi="Trebuchet MS"/>
        </w:rPr>
        <w:t xml:space="preserve"> </w:t>
      </w:r>
      <w:r w:rsidR="001155CB" w:rsidRPr="008D2C81">
        <w:rPr>
          <w:rFonts w:ascii="Trebuchet MS" w:hAnsi="Trebuchet MS" w:cs="Calibri"/>
        </w:rPr>
        <w:t>Proiectul face obiectul unei evaluări a impactului asupra mediului sau al unei proceduri de verificare, în conformitate cu prevederile Legii nr. 292/2018</w:t>
      </w:r>
    </w:p>
    <w:p w14:paraId="35AC1073" w14:textId="77777777" w:rsidR="00FF046C" w:rsidRPr="00FF046C" w:rsidRDefault="00FF046C" w:rsidP="00FF046C">
      <w:pPr>
        <w:pStyle w:val="ListParagraph"/>
        <w:suppressAutoHyphens w:val="0"/>
        <w:spacing w:line="360" w:lineRule="auto"/>
        <w:jc w:val="both"/>
        <w:rPr>
          <w:rFonts w:ascii="Trebuchet MS" w:hAnsi="Trebuchet MS" w:cs="Calibri"/>
        </w:rPr>
      </w:pPr>
    </w:p>
    <w:p w14:paraId="02A6B303" w14:textId="4429F0C1" w:rsidR="0068506B" w:rsidRPr="00346D59" w:rsidRDefault="00B64173" w:rsidP="00FA31C3">
      <w:pPr>
        <w:pStyle w:val="bullet"/>
        <w:numPr>
          <w:ilvl w:val="0"/>
          <w:numId w:val="0"/>
        </w:numPr>
        <w:spacing w:before="0" w:after="0" w:line="360" w:lineRule="auto"/>
        <w:ind w:left="720"/>
        <w:jc w:val="left"/>
        <w:rPr>
          <w:b/>
          <w:bCs/>
          <w:sz w:val="22"/>
          <w:szCs w:val="22"/>
          <w:lang w:eastAsia="sk-SK"/>
        </w:rPr>
      </w:pPr>
      <w:r w:rsidRPr="00346D59">
        <w:rPr>
          <w:b/>
          <w:bCs/>
          <w:sz w:val="22"/>
          <w:szCs w:val="22"/>
          <w:lang w:eastAsia="sk-SK"/>
        </w:rPr>
        <w:t>Referitor la componentele</w:t>
      </w:r>
      <w:r w:rsidR="00D27AA1">
        <w:rPr>
          <w:b/>
          <w:bCs/>
          <w:sz w:val="22"/>
          <w:szCs w:val="22"/>
          <w:lang w:eastAsia="sk-SK"/>
        </w:rPr>
        <w:t xml:space="preserve"> (blocurile)</w:t>
      </w:r>
      <w:r w:rsidRPr="00346D59">
        <w:rPr>
          <w:b/>
          <w:bCs/>
          <w:sz w:val="22"/>
          <w:szCs w:val="22"/>
          <w:lang w:eastAsia="sk-SK"/>
        </w:rPr>
        <w:t xml:space="preserve"> proiectului</w:t>
      </w:r>
    </w:p>
    <w:p w14:paraId="673E6AC8" w14:textId="77777777" w:rsidR="007278DA" w:rsidRPr="00346D59" w:rsidRDefault="007278DA" w:rsidP="00FA31C3">
      <w:pPr>
        <w:pStyle w:val="bullet"/>
        <w:numPr>
          <w:ilvl w:val="0"/>
          <w:numId w:val="0"/>
        </w:numPr>
        <w:spacing w:before="0" w:after="0" w:line="360" w:lineRule="auto"/>
        <w:ind w:left="720" w:hanging="360"/>
        <w:rPr>
          <w:sz w:val="22"/>
          <w:szCs w:val="22"/>
          <w:lang w:eastAsia="sk-SK"/>
        </w:rPr>
      </w:pPr>
    </w:p>
    <w:p w14:paraId="71C2F4CE" w14:textId="28E04598" w:rsidR="007278DA" w:rsidRPr="00346D59" w:rsidRDefault="007278DA"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5</w:t>
      </w:r>
      <w:r w:rsidRPr="00346D59">
        <w:rPr>
          <w:rFonts w:ascii="Trebuchet MS" w:eastAsia="Times New Roman" w:hAnsi="Trebuchet MS" w:cs="Arial"/>
          <w:lang w:eastAsia="sk-SK"/>
        </w:rPr>
        <w:t>.</w:t>
      </w:r>
      <w:r w:rsidR="007A5D8C">
        <w:rPr>
          <w:rFonts w:ascii="Trebuchet MS" w:eastAsia="Times New Roman" w:hAnsi="Trebuchet MS" w:cs="Arial"/>
          <w:lang w:eastAsia="sk-SK"/>
        </w:rPr>
        <w:t xml:space="preserve"> </w:t>
      </w:r>
      <w:r w:rsidR="00C72F82">
        <w:rPr>
          <w:rFonts w:ascii="Trebuchet MS" w:eastAsia="Times New Roman" w:hAnsi="Trebuchet MS" w:cs="Arial"/>
          <w:lang w:eastAsia="sk-SK"/>
        </w:rPr>
        <w:t xml:space="preserve"> </w:t>
      </w:r>
      <w:r w:rsidR="00C72F82" w:rsidRPr="00C72F82">
        <w:rPr>
          <w:rFonts w:ascii="Trebuchet MS" w:eastAsia="Times New Roman" w:hAnsi="Trebuchet MS" w:cs="Arial"/>
          <w:lang w:eastAsia="sk-SK"/>
        </w:rPr>
        <w:t>Blocul trebuie să fie finalizat înainte de data de 31.12.2000</w:t>
      </w:r>
    </w:p>
    <w:p w14:paraId="57ECE65A" w14:textId="77777777" w:rsidR="00B64173" w:rsidRPr="00346D59" w:rsidRDefault="00B64173" w:rsidP="00FA31C3">
      <w:pPr>
        <w:spacing w:after="0" w:line="360" w:lineRule="auto"/>
        <w:ind w:left="720"/>
        <w:jc w:val="both"/>
        <w:rPr>
          <w:rFonts w:ascii="Trebuchet MS" w:eastAsia="Times New Roman" w:hAnsi="Trebuchet MS" w:cs="Arial"/>
        </w:rPr>
      </w:pPr>
    </w:p>
    <w:p w14:paraId="26DFFA13" w14:textId="6D3A665A" w:rsidR="007278DA" w:rsidRPr="00346D59" w:rsidRDefault="00B64173" w:rsidP="00FA31C3">
      <w:pPr>
        <w:spacing w:after="0" w:line="360" w:lineRule="auto"/>
        <w:ind w:left="720"/>
        <w:jc w:val="both"/>
        <w:rPr>
          <w:i/>
          <w:iC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6</w:t>
      </w:r>
      <w:r w:rsidRPr="00346D59">
        <w:rPr>
          <w:rFonts w:ascii="Trebuchet MS" w:eastAsia="Times New Roman" w:hAnsi="Trebuchet MS" w:cs="Arial"/>
          <w:lang w:eastAsia="sk-SK"/>
        </w:rPr>
        <w:t xml:space="preserve">. </w:t>
      </w:r>
      <w:bookmarkStart w:id="16" w:name="_Hlk135050716"/>
      <w:r w:rsidR="00D27AA1" w:rsidRPr="00D27AA1">
        <w:rPr>
          <w:rFonts w:ascii="Trebuchet MS" w:eastAsia="Times New Roman" w:hAnsi="Trebuchet MS" w:cs="Arial"/>
          <w:lang w:eastAsia="sk-SK"/>
        </w:rPr>
        <w:t>Proiectul nu intră sub incidenţa regulilor ajutorului de stat sau în cadrul acestuia nu sunt identificate elemente de natura ajutorului de stat (atât la depunere cât și pe perioada de implementare și în perioada de durabilitate)</w:t>
      </w:r>
      <w:r w:rsidR="009F132A" w:rsidRPr="009F132A">
        <w:rPr>
          <w:rFonts w:ascii="Trebuchet MS" w:eastAsia="Times New Roman" w:hAnsi="Trebuchet MS" w:cs="Arial"/>
          <w:lang w:eastAsia="sk-SK"/>
        </w:rPr>
        <w:t>.</w:t>
      </w:r>
    </w:p>
    <w:bookmarkEnd w:id="16"/>
    <w:p w14:paraId="6C539757" w14:textId="2AD963F3" w:rsidR="009F132A" w:rsidRPr="00346D59" w:rsidRDefault="0031264C" w:rsidP="00D27AA1">
      <w:pPr>
        <w:pStyle w:val="bullet"/>
        <w:numPr>
          <w:ilvl w:val="0"/>
          <w:numId w:val="0"/>
        </w:numPr>
        <w:spacing w:before="0" w:after="0" w:line="360" w:lineRule="auto"/>
        <w:ind w:left="720"/>
        <w:rPr>
          <w:i/>
          <w:iCs/>
          <w:sz w:val="22"/>
          <w:szCs w:val="22"/>
          <w:lang w:val="en-GB"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7</w:t>
      </w:r>
      <w:r w:rsidRPr="00346D59">
        <w:rPr>
          <w:sz w:val="22"/>
          <w:szCs w:val="22"/>
          <w:lang w:eastAsia="sk-SK"/>
        </w:rPr>
        <w:t>.</w:t>
      </w:r>
      <w:r w:rsidR="00184E0E" w:rsidRPr="00346D59">
        <w:rPr>
          <w:sz w:val="22"/>
          <w:szCs w:val="22"/>
        </w:rPr>
        <w:t xml:space="preserve"> </w:t>
      </w:r>
      <w:r w:rsidR="00D27AA1" w:rsidRPr="00D27AA1">
        <w:rPr>
          <w:sz w:val="22"/>
          <w:szCs w:val="22"/>
          <w:lang w:eastAsia="sk-SK"/>
        </w:rPr>
        <w:t>Regimul minimum de înălţime al blocului este P+2</w:t>
      </w:r>
    </w:p>
    <w:p w14:paraId="56547977" w14:textId="700E7CE4" w:rsidR="0064639F" w:rsidRPr="0064639F" w:rsidRDefault="00B64173" w:rsidP="00FA31C3">
      <w:pPr>
        <w:pStyle w:val="bullet"/>
        <w:numPr>
          <w:ilvl w:val="0"/>
          <w:numId w:val="0"/>
        </w:numPr>
        <w:spacing w:before="0" w:after="0" w:line="360" w:lineRule="auto"/>
        <w:ind w:left="720"/>
        <w:rPr>
          <w:sz w:val="22"/>
          <w:szCs w:val="22"/>
          <w:lang w:val="en-GB" w:eastAsia="sk-SK"/>
        </w:rPr>
      </w:pPr>
      <w:r w:rsidRPr="0064639F">
        <w:rPr>
          <w:sz w:val="22"/>
          <w:szCs w:val="22"/>
        </w:rPr>
        <w:fldChar w:fldCharType="begin">
          <w:ffData>
            <w:name w:val=""/>
            <w:enabled/>
            <w:calcOnExit w:val="0"/>
            <w:checkBox>
              <w:sizeAuto/>
              <w:default w:val="0"/>
            </w:checkBox>
          </w:ffData>
        </w:fldChar>
      </w:r>
      <w:r w:rsidRPr="0064639F">
        <w:rPr>
          <w:sz w:val="22"/>
          <w:szCs w:val="22"/>
        </w:rPr>
        <w:instrText xml:space="preserve"> FORMCHECKBOX </w:instrText>
      </w:r>
      <w:r w:rsidR="00000000">
        <w:rPr>
          <w:sz w:val="22"/>
          <w:szCs w:val="22"/>
        </w:rPr>
      </w:r>
      <w:r w:rsidR="00000000">
        <w:rPr>
          <w:sz w:val="22"/>
          <w:szCs w:val="22"/>
        </w:rPr>
        <w:fldChar w:fldCharType="separate"/>
      </w:r>
      <w:r w:rsidRPr="0064639F">
        <w:rPr>
          <w:sz w:val="22"/>
          <w:szCs w:val="22"/>
        </w:rPr>
        <w:fldChar w:fldCharType="end"/>
      </w:r>
      <w:r w:rsidR="0064639F">
        <w:rPr>
          <w:sz w:val="22"/>
          <w:szCs w:val="22"/>
        </w:rPr>
        <w:t xml:space="preserve"> </w:t>
      </w:r>
      <w:r w:rsidRPr="0064639F">
        <w:rPr>
          <w:sz w:val="22"/>
          <w:szCs w:val="22"/>
          <w:lang w:val="en-GB" w:eastAsia="sk-SK"/>
        </w:rPr>
        <w:t xml:space="preserve">Cerința </w:t>
      </w:r>
      <w:r w:rsidR="0064639F" w:rsidRPr="0064639F">
        <w:rPr>
          <w:sz w:val="22"/>
          <w:szCs w:val="22"/>
          <w:lang w:val="en-GB" w:eastAsia="sk-SK"/>
        </w:rPr>
        <w:t>1</w:t>
      </w:r>
      <w:r w:rsidR="007F67A4">
        <w:rPr>
          <w:sz w:val="22"/>
          <w:szCs w:val="22"/>
          <w:lang w:val="en-GB" w:eastAsia="sk-SK"/>
        </w:rPr>
        <w:t>8</w:t>
      </w:r>
      <w:r w:rsidR="002F02AB">
        <w:rPr>
          <w:sz w:val="22"/>
          <w:szCs w:val="22"/>
          <w:lang w:val="en-GB" w:eastAsia="sk-SK"/>
        </w:rPr>
        <w:t xml:space="preserve">. </w:t>
      </w:r>
      <w:r w:rsidR="00D27AA1" w:rsidRPr="00D27AA1">
        <w:rPr>
          <w:sz w:val="22"/>
          <w:szCs w:val="22"/>
          <w:lang w:val="en-GB" w:eastAsia="sk-SK"/>
        </w:rPr>
        <w:t xml:space="preserve">Proiectul trebuie să propună intervenții care vizează pachetul mediu de renovare –P2-renovare aprofundată, pentru a se evita realizarea de lucrări care vor trebui refăcute ulterior sau înlocuite pentru a răspunde cerințelor viitoare NZEB, și cu o utilizare minimă a soluțiilor de energie din surse regenerabile,  și/ sau pachetul maximal de renovare - Pachetul P3-standard de renovare aprofundată sau NZEB, inclusiv toate opțiunile privind energia din surse regenerabile, </w:t>
      </w:r>
      <w:r w:rsidR="00D27AA1" w:rsidRPr="00D27AA1">
        <w:rPr>
          <w:sz w:val="22"/>
          <w:szCs w:val="22"/>
          <w:lang w:val="en-GB" w:eastAsia="sk-SK"/>
        </w:rPr>
        <w:lastRenderedPageBreak/>
        <w:t>cum ar fi panouri fotovoltaice pe acoperiș, prepararea apei calde menajere cu ajutorul energiei solare sau pompe de căldură geotermale</w:t>
      </w:r>
      <w:r w:rsidR="0064639F" w:rsidRPr="0064639F">
        <w:rPr>
          <w:sz w:val="22"/>
          <w:szCs w:val="22"/>
          <w:lang w:val="en-GB" w:eastAsia="sk-SK"/>
        </w:rPr>
        <w:t>. Pentru indeplinirea cerintelor acestui criteriu se vor verifica urmatorii parametrii:</w:t>
      </w:r>
    </w:p>
    <w:p w14:paraId="01C49EFA" w14:textId="65FF7141"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r w:rsidR="00D27AA1">
        <w:rPr>
          <w:sz w:val="22"/>
          <w:szCs w:val="22"/>
          <w:lang w:val="en-GB" w:eastAsia="sk-SK"/>
        </w:rPr>
        <w:tab/>
      </w:r>
      <w:r w:rsidRPr="0064639F">
        <w:rPr>
          <w:sz w:val="22"/>
          <w:szCs w:val="22"/>
          <w:lang w:val="en-GB" w:eastAsia="sk-SK"/>
        </w:rPr>
        <w:t>Proiectul prevede măsuri de intervenție ce conduc la o reducere a consumului de energie primară de minimum 60% față de consumul inițial.</w:t>
      </w:r>
    </w:p>
    <w:p w14:paraId="6F13A101" w14:textId="13A8B5D7"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r w:rsidR="00D27AA1">
        <w:rPr>
          <w:sz w:val="22"/>
          <w:szCs w:val="22"/>
          <w:lang w:val="en-GB" w:eastAsia="sk-SK"/>
        </w:rPr>
        <w:tab/>
      </w:r>
      <w:r w:rsidRPr="0064639F">
        <w:rPr>
          <w:sz w:val="22"/>
          <w:szCs w:val="22"/>
          <w:lang w:val="en-GB" w:eastAsia="sk-SK"/>
        </w:rPr>
        <w:t>Proiectul prevede măsuri de intervenție ce conduc la o scădere a emisiilor echivalent CO2 de minimum 60% față de emisiile inițiale.</w:t>
      </w:r>
    </w:p>
    <w:p w14:paraId="71D982FB" w14:textId="4A54A9CF"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r w:rsidR="00D27AA1">
        <w:rPr>
          <w:sz w:val="22"/>
          <w:szCs w:val="22"/>
          <w:lang w:val="en-GB" w:eastAsia="sk-SK"/>
        </w:rPr>
        <w:tab/>
      </w:r>
      <w:r w:rsidRPr="0064639F">
        <w:rPr>
          <w:sz w:val="22"/>
          <w:szCs w:val="22"/>
          <w:lang w:val="en-GB" w:eastAsia="sk-SK"/>
        </w:rPr>
        <w:t>Consumul total specific de energie primară și emisiile echivalente de CO2 trebuie să se încadreze, după renovare, în limitele maxime admise, conform „Metodologiei de calcul al performanței energetice a clădirilor, indicativ Mc 001-2022”</w:t>
      </w:r>
    </w:p>
    <w:p w14:paraId="75433182" w14:textId="77777777" w:rsidR="0064639F" w:rsidRDefault="0064639F" w:rsidP="00B64173">
      <w:pPr>
        <w:pStyle w:val="bullet"/>
        <w:numPr>
          <w:ilvl w:val="0"/>
          <w:numId w:val="0"/>
        </w:numPr>
        <w:spacing w:before="0" w:after="0"/>
        <w:ind w:left="720"/>
        <w:rPr>
          <w:i/>
          <w:iCs/>
          <w:sz w:val="22"/>
          <w:szCs w:val="22"/>
          <w:lang w:val="en-GB" w:eastAsia="sk-SK"/>
        </w:rPr>
      </w:pPr>
    </w:p>
    <w:p w14:paraId="3E944CBE" w14:textId="77777777" w:rsidR="009024F1" w:rsidRPr="00346D59" w:rsidRDefault="009024F1" w:rsidP="00B64173">
      <w:pPr>
        <w:pStyle w:val="bullet"/>
        <w:numPr>
          <w:ilvl w:val="0"/>
          <w:numId w:val="0"/>
        </w:numPr>
        <w:spacing w:before="0" w:after="0"/>
        <w:ind w:left="720"/>
        <w:rPr>
          <w:i/>
          <w:iCs/>
          <w:sz w:val="22"/>
          <w:szCs w:val="22"/>
          <w:lang w:val="en-GB" w:eastAsia="sk-SK"/>
        </w:rPr>
      </w:pPr>
    </w:p>
    <w:p w14:paraId="6C493F1E" w14:textId="24E550F0" w:rsidR="00D87A39" w:rsidRDefault="00D87A39" w:rsidP="002F02AB">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9</w:t>
      </w:r>
      <w:r w:rsidRPr="00346D59">
        <w:rPr>
          <w:sz w:val="22"/>
          <w:szCs w:val="22"/>
          <w:lang w:eastAsia="sk-SK"/>
        </w:rPr>
        <w:t>.</w:t>
      </w:r>
      <w:r w:rsidRPr="00346D59">
        <w:rPr>
          <w:sz w:val="22"/>
          <w:szCs w:val="22"/>
        </w:rPr>
        <w:t xml:space="preserve"> </w:t>
      </w:r>
      <w:r w:rsidR="002F02AB" w:rsidRPr="002F02AB">
        <w:rPr>
          <w:sz w:val="22"/>
          <w:szCs w:val="22"/>
          <w:lang w:val="en-GB" w:eastAsia="sk-SK"/>
        </w:rPr>
        <w:t>Solicitantul îşi asumă ca la finalul implementării proiectului să fie respectate cerintele minime de performanță energetica a cladirilor impuse prin „Metodologiei de calcul al performanței energetice a clădirilor, indicativ Mc 001-2022” (aprobată prin Ordinul MDLPA nr.16/ 2023), inclusiv dispozițiile tranzitorii ale acestuia, dac</w:t>
      </w:r>
      <w:r w:rsidR="003F1B55">
        <w:rPr>
          <w:sz w:val="22"/>
          <w:szCs w:val="22"/>
          <w:lang w:val="en-GB" w:eastAsia="sk-SK"/>
        </w:rPr>
        <w:t>ă</w:t>
      </w:r>
      <w:r w:rsidR="002F02AB" w:rsidRPr="002F02AB">
        <w:rPr>
          <w:sz w:val="22"/>
          <w:szCs w:val="22"/>
          <w:lang w:val="en-GB" w:eastAsia="sk-SK"/>
        </w:rPr>
        <w:t xml:space="preserve"> este cazul</w:t>
      </w:r>
    </w:p>
    <w:p w14:paraId="1ACB152E" w14:textId="77777777" w:rsidR="009024F1" w:rsidRPr="00346D59" w:rsidRDefault="009024F1" w:rsidP="009C2D85">
      <w:pPr>
        <w:pStyle w:val="bullet"/>
        <w:numPr>
          <w:ilvl w:val="0"/>
          <w:numId w:val="0"/>
        </w:numPr>
        <w:spacing w:before="0" w:after="0"/>
        <w:rPr>
          <w:i/>
          <w:iCs/>
          <w:sz w:val="22"/>
          <w:szCs w:val="22"/>
          <w:lang w:eastAsia="sk-SK"/>
        </w:rPr>
      </w:pPr>
    </w:p>
    <w:p w14:paraId="18EAE56C" w14:textId="373E77AE" w:rsidR="009C2D85" w:rsidRPr="0080402E" w:rsidRDefault="009024F1" w:rsidP="00D87A39">
      <w:pPr>
        <w:pStyle w:val="bullet"/>
        <w:numPr>
          <w:ilvl w:val="0"/>
          <w:numId w:val="0"/>
        </w:numPr>
        <w:spacing w:before="0" w:after="0"/>
        <w:ind w:left="720"/>
        <w:rPr>
          <w:iCs/>
          <w:sz w:val="22"/>
          <w:szCs w:val="22"/>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bookmarkStart w:id="17" w:name="_Hlk140579850"/>
      <w:r w:rsidR="007F67A4">
        <w:rPr>
          <w:sz w:val="22"/>
          <w:szCs w:val="22"/>
          <w:lang w:eastAsia="sk-SK"/>
        </w:rPr>
        <w:t>20.</w:t>
      </w:r>
      <w:r w:rsidRPr="00346D59">
        <w:rPr>
          <w:iCs/>
          <w:sz w:val="22"/>
          <w:szCs w:val="22"/>
        </w:rPr>
        <w:t xml:space="preserve"> </w:t>
      </w:r>
      <w:bookmarkEnd w:id="17"/>
      <w:r w:rsidR="0080402E">
        <w:rPr>
          <w:i/>
          <w:sz w:val="22"/>
          <w:szCs w:val="22"/>
        </w:rPr>
        <w:t xml:space="preserve"> </w:t>
      </w:r>
      <w:r w:rsidR="00B74283" w:rsidRPr="00B74283">
        <w:rPr>
          <w:iCs/>
          <w:sz w:val="22"/>
          <w:szCs w:val="22"/>
        </w:rPr>
        <w:t>Clădirea  nu este încadrată, prin raport de expertiză tehnică, în clasa de risc seismic RsI sau în clasa de risc seismic RsII</w:t>
      </w:r>
    </w:p>
    <w:p w14:paraId="6336F75F" w14:textId="77777777" w:rsidR="00B74283" w:rsidRPr="00B74283" w:rsidRDefault="00B74283" w:rsidP="00B74283">
      <w:pPr>
        <w:pStyle w:val="bullet"/>
        <w:numPr>
          <w:ilvl w:val="0"/>
          <w:numId w:val="0"/>
        </w:numPr>
        <w:tabs>
          <w:tab w:val="left" w:pos="990"/>
        </w:tabs>
        <w:spacing w:after="0"/>
        <w:ind w:left="990"/>
        <w:rPr>
          <w:i/>
          <w:sz w:val="22"/>
          <w:szCs w:val="22"/>
        </w:rPr>
      </w:pPr>
      <w:r w:rsidRPr="00B74283">
        <w:rPr>
          <w:i/>
          <w:sz w:val="22"/>
          <w:szCs w:val="22"/>
        </w:rPr>
        <w:t>Se acceptă la finanțare blocuri pentru care se află în curs de execuţie lucrări de intervenţie pentru creşterea nivelului de siguranţă la acţiuni seismice a construcţiei existente, cu finanțare din alte surse, cu conditia ca, prin aceste lucrări de consolidare, să se asigure încadrarea în clasa de risc seismic III sau in clasa de risc seismic IV.</w:t>
      </w:r>
    </w:p>
    <w:p w14:paraId="4EBCE97A" w14:textId="77777777" w:rsidR="00B74283" w:rsidRPr="00B74283" w:rsidRDefault="00B74283" w:rsidP="00B74283">
      <w:pPr>
        <w:pStyle w:val="bullet"/>
        <w:numPr>
          <w:ilvl w:val="0"/>
          <w:numId w:val="0"/>
        </w:numPr>
        <w:tabs>
          <w:tab w:val="left" w:pos="990"/>
        </w:tabs>
        <w:spacing w:after="0"/>
        <w:ind w:left="990"/>
        <w:rPr>
          <w:i/>
          <w:sz w:val="22"/>
          <w:szCs w:val="22"/>
        </w:rPr>
      </w:pPr>
    </w:p>
    <w:p w14:paraId="189951C9" w14:textId="04A2CE7E" w:rsidR="009C2D85" w:rsidRPr="00B74283" w:rsidRDefault="00B74283" w:rsidP="00B74283">
      <w:pPr>
        <w:pStyle w:val="bullet"/>
        <w:numPr>
          <w:ilvl w:val="0"/>
          <w:numId w:val="0"/>
        </w:numPr>
        <w:tabs>
          <w:tab w:val="left" w:pos="990"/>
        </w:tabs>
        <w:spacing w:before="0" w:after="0"/>
        <w:ind w:left="990" w:hanging="90"/>
        <w:rPr>
          <w:i/>
          <w:sz w:val="22"/>
          <w:szCs w:val="22"/>
        </w:rPr>
      </w:pPr>
      <w:r>
        <w:rPr>
          <w:i/>
          <w:sz w:val="22"/>
          <w:szCs w:val="22"/>
        </w:rPr>
        <w:tab/>
      </w:r>
      <w:r w:rsidRPr="00B74283">
        <w:rPr>
          <w:i/>
          <w:sz w:val="22"/>
          <w:szCs w:val="22"/>
        </w:rPr>
        <w:t>Conform prevederilor art.1, alin. (2), pct.b) din OUG nr.18/2009 privind creșterea eficienței energetice a blocurilor de locuințe, cu completările și modificările ulterioare, sunt exceptate de la finanțare ”blocurile de locuinţe expertizate tehnic şi încadrate în clasa I de risc seismic prin raport de expertiză tehnică, la care nu s-au executat sau se află în curs de execuţie lucrări de intervenţie pentru creşterea nivelului de siguranţă la acţiuni seismice a construcţiei existente”.</w:t>
      </w:r>
    </w:p>
    <w:p w14:paraId="7A64CA30" w14:textId="77777777" w:rsidR="009024F1" w:rsidRPr="00346D59" w:rsidRDefault="009024F1" w:rsidP="007F67A4">
      <w:pPr>
        <w:pStyle w:val="bullet"/>
        <w:numPr>
          <w:ilvl w:val="0"/>
          <w:numId w:val="0"/>
        </w:numPr>
        <w:spacing w:before="0" w:after="0"/>
        <w:rPr>
          <w:sz w:val="22"/>
          <w:szCs w:val="22"/>
          <w:lang w:eastAsia="sk-SK"/>
        </w:rPr>
      </w:pPr>
    </w:p>
    <w:p w14:paraId="4530C176" w14:textId="77777777" w:rsidR="00D11060" w:rsidRPr="00346D59" w:rsidRDefault="00D11060" w:rsidP="00D11060">
      <w:pPr>
        <w:pStyle w:val="bullet"/>
        <w:numPr>
          <w:ilvl w:val="0"/>
          <w:numId w:val="0"/>
        </w:numPr>
        <w:spacing w:before="0" w:after="0"/>
        <w:ind w:left="1350"/>
        <w:rPr>
          <w:i/>
          <w:iCs/>
          <w:sz w:val="22"/>
          <w:szCs w:val="22"/>
          <w:lang w:eastAsia="sk-SK"/>
        </w:rPr>
      </w:pPr>
    </w:p>
    <w:p w14:paraId="518EE0E4" w14:textId="5363C813" w:rsidR="00644AF9" w:rsidRPr="00346D59" w:rsidRDefault="00644AF9">
      <w:pPr>
        <w:pStyle w:val="bullet"/>
        <w:numPr>
          <w:ilvl w:val="0"/>
          <w:numId w:val="0"/>
        </w:numPr>
        <w:spacing w:before="0" w:after="0"/>
        <w:ind w:left="644"/>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09BFFC4" w14:textId="77777777"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1.</w:t>
      </w:r>
      <w:r w:rsidRPr="00346D59">
        <w:rPr>
          <w:rFonts w:ascii="Trebuchet MS" w:hAnsi="Trebuchet MS"/>
          <w:i/>
          <w:iCs/>
          <w:lang w:eastAsia="sk-SK"/>
        </w:rPr>
        <w:t xml:space="preserve"> </w:t>
      </w:r>
      <w:r w:rsidRPr="00346D59">
        <w:rPr>
          <w:rFonts w:ascii="Trebuchet MS" w:eastAsia="Times New Roman" w:hAnsi="Trebuchet MS" w:cs="Times New Roman"/>
          <w:noProof/>
        </w:rPr>
        <w:t>Solicitantul</w:t>
      </w:r>
      <w:r w:rsidRPr="00346D59">
        <w:rPr>
          <w:rFonts w:ascii="Trebuchet MS" w:hAnsi="Trebuchet MS"/>
          <w:iCs/>
        </w:rPr>
        <w:t xml:space="preserve"> nu se află în următoarele situații începând cu data depunerii cererii de finanțare, pe perioada de evaluare, selecție și contractare:</w:t>
      </w:r>
    </w:p>
    <w:p w14:paraId="4922E518" w14:textId="54092790" w:rsidR="009608CA" w:rsidRPr="009608CA" w:rsidRDefault="00346D59" w:rsidP="009608CA">
      <w:pPr>
        <w:pStyle w:val="ListParagraph"/>
        <w:spacing w:after="0" w:line="360" w:lineRule="auto"/>
        <w:ind w:left="1014" w:hanging="425"/>
        <w:jc w:val="both"/>
        <w:rPr>
          <w:rFonts w:ascii="Trebuchet MS" w:hAnsi="Trebuchet MS"/>
          <w:iCs/>
        </w:rPr>
      </w:pPr>
      <w:r w:rsidRPr="00346D59">
        <w:rPr>
          <w:rFonts w:ascii="Trebuchet MS" w:hAnsi="Trebuchet MS"/>
          <w:iCs/>
        </w:rPr>
        <w:lastRenderedPageBreak/>
        <w:t xml:space="preserve">a.  </w:t>
      </w:r>
      <w:r w:rsidR="009608CA" w:rsidRPr="009608CA">
        <w:rPr>
          <w:rFonts w:ascii="Trebuchet MS" w:hAnsi="Trebuchet MS"/>
          <w:iCs/>
        </w:rPr>
        <w:t>se afl</w:t>
      </w:r>
      <w:r w:rsidR="007B56F0">
        <w:rPr>
          <w:rFonts w:ascii="Trebuchet MS" w:hAnsi="Trebuchet MS"/>
          <w:iCs/>
        </w:rPr>
        <w:t>ă</w:t>
      </w:r>
      <w:r w:rsidR="009608CA" w:rsidRPr="009608CA">
        <w:rPr>
          <w:rFonts w:ascii="Trebuchet MS" w:hAnsi="Trebuchet MS"/>
          <w:iCs/>
        </w:rPr>
        <w:t xml:space="preserve"> în stare de  </w:t>
      </w:r>
      <w:r w:rsidR="00C17C9A" w:rsidRPr="00C17C9A">
        <w:rPr>
          <w:rFonts w:ascii="Trebuchet MS" w:hAnsi="Trebuchet MS"/>
          <w:iCs/>
        </w:rPr>
        <w:t>faliment/insolvență</w:t>
      </w:r>
      <w:r w:rsidR="009608CA" w:rsidRPr="009608CA">
        <w:rPr>
          <w:rFonts w:ascii="Trebuchet MS" w:hAnsi="Trebuchet MS"/>
          <w:iCs/>
        </w:rPr>
        <w:t xml:space="preserve">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ABB9D1D" w14:textId="6C2A9913" w:rsidR="009608CA" w:rsidRPr="009608CA"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b.</w:t>
      </w:r>
      <w:r w:rsidRPr="009608CA">
        <w:rPr>
          <w:rFonts w:ascii="Trebuchet MS" w:hAnsi="Trebuchet MS"/>
          <w:iCs/>
        </w:rPr>
        <w:tab/>
        <w:t xml:space="preserve"> fac</w:t>
      </w:r>
      <w:r w:rsidR="007B56F0">
        <w:rPr>
          <w:rFonts w:ascii="Trebuchet MS" w:hAnsi="Trebuchet MS"/>
          <w:iCs/>
        </w:rPr>
        <w:t>e</w:t>
      </w:r>
      <w:r w:rsidRPr="009608CA">
        <w:rPr>
          <w:rFonts w:ascii="Trebuchet MS" w:hAnsi="Trebuchet MS"/>
          <w:iCs/>
        </w:rPr>
        <w:t xml:space="preserve"> obiectul unei proceduri legale pentru declararea sa într-una din situațiile de la punctul a;</w:t>
      </w:r>
    </w:p>
    <w:p w14:paraId="7894D421" w14:textId="7D57DE21" w:rsidR="00346D59"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c.</w:t>
      </w:r>
      <w:r w:rsidRPr="009608CA">
        <w:rPr>
          <w:rFonts w:ascii="Trebuchet MS" w:hAnsi="Trebuchet MS"/>
          <w:iCs/>
        </w:rPr>
        <w:tab/>
      </w:r>
      <w:r w:rsidR="007B56F0">
        <w:rPr>
          <w:rFonts w:ascii="Trebuchet MS" w:hAnsi="Trebuchet MS"/>
          <w:iCs/>
        </w:rPr>
        <w:t>a fost</w:t>
      </w:r>
      <w:r w:rsidRPr="009608CA">
        <w:rPr>
          <w:rFonts w:ascii="Trebuchet MS" w:hAnsi="Trebuchet MS"/>
          <w:iCs/>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8928DE0" w14:textId="77777777" w:rsidR="00AA142B" w:rsidRPr="00346D59" w:rsidRDefault="00AA142B" w:rsidP="009608CA">
      <w:pPr>
        <w:pStyle w:val="ListParagraph"/>
        <w:spacing w:after="0" w:line="360" w:lineRule="auto"/>
        <w:ind w:left="1014" w:hanging="425"/>
        <w:jc w:val="both"/>
        <w:rPr>
          <w:i/>
          <w:iCs/>
          <w:color w:val="00B050"/>
          <w:lang w:eastAsia="sk-SK"/>
        </w:rPr>
      </w:pPr>
    </w:p>
    <w:p w14:paraId="009AEAF5" w14:textId="77777777" w:rsidR="00346D59" w:rsidRPr="00346D59" w:rsidRDefault="00346D59" w:rsidP="00346D59">
      <w:pPr>
        <w:spacing w:line="240" w:lineRule="auto"/>
        <w:jc w:val="both"/>
        <w:rPr>
          <w:rFonts w:ascii="Trebuchet MS" w:hAnsi="Trebuchet MS"/>
          <w:iCs/>
        </w:rPr>
      </w:pPr>
      <w:r w:rsidRPr="00346D59">
        <w:rPr>
          <w:rFonts w:ascii="Trebuchet MS" w:hAnsi="Trebuchet MS"/>
          <w:color w:val="00B050"/>
        </w:rPr>
        <w:fldChar w:fldCharType="begin">
          <w:ffData>
            <w:name w:val=""/>
            <w:enabled/>
            <w:calcOnExit w:val="0"/>
            <w:checkBox>
              <w:sizeAuto/>
              <w:default w:val="0"/>
            </w:checkBox>
          </w:ffData>
        </w:fldChar>
      </w:r>
      <w:r w:rsidRPr="00346D59">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346D59">
        <w:rPr>
          <w:rFonts w:ascii="Trebuchet MS" w:hAnsi="Trebuchet MS"/>
          <w:color w:val="00B050"/>
        </w:rPr>
        <w:fldChar w:fldCharType="end"/>
      </w:r>
      <w:r w:rsidRPr="00346D59">
        <w:rPr>
          <w:rFonts w:ascii="Trebuchet MS" w:hAnsi="Trebuchet MS"/>
          <w:iCs/>
          <w:color w:val="00B050"/>
          <w:lang w:eastAsia="sk-SK"/>
        </w:rPr>
        <w:t xml:space="preserve"> </w:t>
      </w:r>
      <w:r w:rsidRPr="00346D59">
        <w:rPr>
          <w:rFonts w:ascii="Trebuchet MS" w:hAnsi="Trebuchet MS"/>
          <w:iCs/>
          <w:lang w:eastAsia="sk-SK"/>
        </w:rPr>
        <w:t>Cerința 2.</w:t>
      </w:r>
      <w:r w:rsidRPr="00346D59">
        <w:rPr>
          <w:rFonts w:ascii="Trebuchet MS" w:hAnsi="Trebuchet MS"/>
          <w:i/>
          <w:iCs/>
          <w:lang w:eastAsia="sk-SK"/>
        </w:rPr>
        <w:t xml:space="preserve"> </w:t>
      </w:r>
      <w:r w:rsidRPr="00346D59">
        <w:rPr>
          <w:rFonts w:ascii="Trebuchet MS" w:hAnsi="Trebuchet MS"/>
          <w:lang w:eastAsia="sk-SK"/>
        </w:rPr>
        <w:t xml:space="preserve"> </w:t>
      </w:r>
      <w:r w:rsidRPr="00346D59">
        <w:rPr>
          <w:rFonts w:ascii="Trebuchet MS" w:hAnsi="Trebuchet MS"/>
          <w:iCs/>
        </w:rPr>
        <w:t>Solicitantul se regăsește în următoarele situații:</w:t>
      </w:r>
    </w:p>
    <w:p w14:paraId="306607E5" w14:textId="4B7E9945"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a. </w:t>
      </w:r>
      <w:r>
        <w:rPr>
          <w:rFonts w:eastAsiaTheme="minorHAnsi" w:cstheme="minorBidi"/>
          <w:iCs/>
          <w:sz w:val="22"/>
          <w:szCs w:val="22"/>
        </w:rPr>
        <w:t>Î</w:t>
      </w:r>
      <w:r w:rsidRPr="00AA142B">
        <w:rPr>
          <w:rFonts w:eastAsiaTheme="minorHAnsi" w:cstheme="minorBidi"/>
          <w:iCs/>
          <w:sz w:val="22"/>
          <w:szCs w:val="22"/>
        </w:rPr>
        <w:t>n cazul solicitantului pentru care au fost stabilite debite în sarcina sa ca urmare a măsurilor legale întreprinse de autoritatea de management, acesta va putea încheia contractul de finanțare în următoarele situații:</w:t>
      </w:r>
    </w:p>
    <w:p w14:paraId="5549B3EE" w14:textId="7D5E4461"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recunoaște debitul stabilit în sarcina sa de AMPR Sud-Muntenia și îl achită integral, atașând</w:t>
      </w:r>
      <w:r>
        <w:rPr>
          <w:rFonts w:eastAsiaTheme="minorHAnsi" w:cstheme="minorBidi"/>
          <w:iCs/>
          <w:sz w:val="22"/>
          <w:szCs w:val="22"/>
        </w:rPr>
        <w:t xml:space="preserve"> </w:t>
      </w:r>
      <w:r w:rsidRPr="00AA142B">
        <w:rPr>
          <w:rFonts w:eastAsiaTheme="minorHAnsi" w:cstheme="minorBidi"/>
          <w:iCs/>
          <w:sz w:val="22"/>
          <w:szCs w:val="22"/>
        </w:rPr>
        <w:t>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Pr>
          <w:rFonts w:eastAsiaTheme="minorHAnsi" w:cstheme="minorBidi"/>
          <w:iCs/>
          <w:sz w:val="22"/>
          <w:szCs w:val="22"/>
        </w:rPr>
        <w:t>;</w:t>
      </w:r>
    </w:p>
    <w:p w14:paraId="0788A634" w14:textId="36B0F4B3"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a contestat în instanța notificările/procesele verbale/notele de constatare a unor debite și prin decizie a instanțelor de judecată acestea au fost suspendate de la executare, anexând dovezi în acest sens.</w:t>
      </w:r>
    </w:p>
    <w:p w14:paraId="205CCC38" w14:textId="344D4E67"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b. </w:t>
      </w:r>
      <w:r w:rsidR="00506DC0" w:rsidRPr="00506DC0">
        <w:rPr>
          <w:rFonts w:eastAsiaTheme="minorHAnsi" w:cstheme="minorBidi"/>
          <w:iCs/>
          <w:sz w:val="22"/>
          <w:szCs w:val="22"/>
        </w:rPr>
        <w:t xml:space="preserve"> a achitat obligațiile de plată nete către bugetul de stat și respectiv bugetul local în ultimul an calendaristic conform normelor legale în vigoare</w:t>
      </w:r>
    </w:p>
    <w:p w14:paraId="394B7DCB" w14:textId="0E51701C" w:rsidR="00346D59"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c. </w:t>
      </w:r>
      <w:r w:rsidR="00747B46">
        <w:rPr>
          <w:rFonts w:eastAsiaTheme="minorHAnsi" w:cstheme="minorBidi"/>
          <w:iCs/>
          <w:sz w:val="22"/>
          <w:szCs w:val="22"/>
        </w:rPr>
        <w:t>d</w:t>
      </w:r>
      <w:r w:rsidRPr="00AA142B">
        <w:rPr>
          <w:rFonts w:eastAsiaTheme="minorHAnsi" w:cstheme="minorBidi"/>
          <w:iCs/>
          <w:sz w:val="22"/>
          <w:szCs w:val="22"/>
        </w:rPr>
        <w:t>eține dreptul legal de a desfășura activitățile prevăzute în cadrul proiectului</w:t>
      </w:r>
    </w:p>
    <w:p w14:paraId="4A880908" w14:textId="77777777" w:rsidR="00AA142B" w:rsidRDefault="00AA142B" w:rsidP="00AA142B">
      <w:pPr>
        <w:pStyle w:val="bullet"/>
        <w:numPr>
          <w:ilvl w:val="0"/>
          <w:numId w:val="0"/>
        </w:numPr>
        <w:tabs>
          <w:tab w:val="left" w:pos="720"/>
        </w:tabs>
        <w:spacing w:before="0" w:after="0"/>
        <w:ind w:left="360"/>
        <w:rPr>
          <w:rFonts w:eastAsiaTheme="minorHAnsi" w:cstheme="minorBidi"/>
          <w:iCs/>
          <w:sz w:val="22"/>
          <w:szCs w:val="22"/>
        </w:rPr>
      </w:pPr>
    </w:p>
    <w:p w14:paraId="2E71AA37" w14:textId="77777777" w:rsidR="00AA142B" w:rsidRPr="00346D59" w:rsidRDefault="00AA142B" w:rsidP="00AA142B">
      <w:pPr>
        <w:pStyle w:val="bullet"/>
        <w:numPr>
          <w:ilvl w:val="0"/>
          <w:numId w:val="0"/>
        </w:numPr>
        <w:tabs>
          <w:tab w:val="left" w:pos="720"/>
        </w:tabs>
        <w:spacing w:before="0" w:after="0"/>
        <w:ind w:left="360"/>
        <w:rPr>
          <w:color w:val="00B050"/>
          <w:sz w:val="22"/>
          <w:szCs w:val="22"/>
        </w:rPr>
      </w:pPr>
    </w:p>
    <w:p w14:paraId="2025A393" w14:textId="417677BB"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w:t>
      </w:r>
      <w:r w:rsidRPr="00346D59">
        <w:rPr>
          <w:rFonts w:ascii="Trebuchet MS" w:hAnsi="Trebuchet MS"/>
          <w:i/>
          <w:iCs/>
          <w:lang w:eastAsia="sk-SK"/>
        </w:rPr>
        <w:t>3</w:t>
      </w:r>
      <w:r w:rsidRPr="00346D59">
        <w:rPr>
          <w:rFonts w:ascii="Trebuchet MS" w:hAnsi="Trebuchet MS"/>
          <w:iCs/>
          <w:lang w:eastAsia="sk-SK"/>
        </w:rPr>
        <w:t>.</w:t>
      </w:r>
      <w:r w:rsidRPr="00346D59">
        <w:rPr>
          <w:rFonts w:ascii="Trebuchet MS" w:hAnsi="Trebuchet MS"/>
          <w:i/>
          <w:iCs/>
          <w:lang w:eastAsia="sk-SK"/>
        </w:rPr>
        <w:t xml:space="preserve"> </w:t>
      </w:r>
      <w:r w:rsidRPr="00346D59">
        <w:rPr>
          <w:rFonts w:ascii="Trebuchet MS" w:hAnsi="Trebuchet MS"/>
          <w:iCs/>
        </w:rPr>
        <w:t>Reprezentantul legal care își exercită atribuțiile de drept pe perioada procesului de evaluare, selecție și contractare, nu se afl</w:t>
      </w:r>
      <w:r w:rsidR="00B821F0">
        <w:rPr>
          <w:rFonts w:ascii="Trebuchet MS" w:hAnsi="Trebuchet MS"/>
          <w:iCs/>
        </w:rPr>
        <w:t>ă</w:t>
      </w:r>
      <w:r w:rsidRPr="00346D59">
        <w:rPr>
          <w:rFonts w:ascii="Trebuchet MS" w:hAnsi="Trebuchet MS"/>
          <w:iCs/>
        </w:rPr>
        <w:t xml:space="preserve"> într-una din situațiile de mai jos:</w:t>
      </w:r>
    </w:p>
    <w:p w14:paraId="0BC7E180" w14:textId="77777777" w:rsidR="00506DC0" w:rsidRPr="00506DC0" w:rsidRDefault="00506DC0" w:rsidP="00506DC0">
      <w:pPr>
        <w:suppressAutoHyphens w:val="0"/>
        <w:spacing w:line="360" w:lineRule="auto"/>
        <w:ind w:left="720"/>
        <w:contextualSpacing/>
        <w:jc w:val="both"/>
        <w:rPr>
          <w:rFonts w:ascii="Trebuchet MS" w:eastAsia="Times New Roman" w:hAnsi="Trebuchet MS" w:cs="Times New Roman"/>
          <w:iCs/>
        </w:rPr>
      </w:pPr>
      <w:r w:rsidRPr="00506DC0">
        <w:rPr>
          <w:rFonts w:ascii="Trebuchet MS" w:eastAsia="Times New Roman" w:hAnsi="Trebuchet MS" w:cs="Times New Roman"/>
          <w:iCs/>
        </w:rPr>
        <w:t xml:space="preserve">a. este subiectul unui conflict de interese definit în conformitate cu prevederile naționale/comunitare în vigoare sau să se afle într-o situație care are sau poate avea ca efect </w:t>
      </w:r>
      <w:r w:rsidRPr="00506DC0">
        <w:rPr>
          <w:rFonts w:ascii="Trebuchet MS" w:eastAsia="Times New Roman" w:hAnsi="Trebuchet MS" w:cs="Times New Roman"/>
          <w:iCs/>
        </w:rPr>
        <w:lastRenderedPageBreak/>
        <w:t xml:space="preserve">compromiterea obiectivității și imparțialității procesului de evaluare, selecție, contractare și implementare a proiectului;  </w:t>
      </w:r>
    </w:p>
    <w:p w14:paraId="0E2291F1" w14:textId="77777777" w:rsidR="00506DC0" w:rsidRPr="00506DC0" w:rsidRDefault="00506DC0" w:rsidP="00506DC0">
      <w:pPr>
        <w:suppressAutoHyphens w:val="0"/>
        <w:spacing w:line="360" w:lineRule="auto"/>
        <w:ind w:left="720"/>
        <w:contextualSpacing/>
        <w:jc w:val="both"/>
        <w:rPr>
          <w:rFonts w:ascii="Trebuchet MS" w:eastAsia="Times New Roman" w:hAnsi="Trebuchet MS" w:cs="Times New Roman"/>
          <w:iCs/>
        </w:rPr>
      </w:pPr>
      <w:r w:rsidRPr="00506DC0">
        <w:rPr>
          <w:rFonts w:ascii="Trebuchet MS" w:eastAsia="Times New Roman" w:hAnsi="Trebuchet MS" w:cs="Times New Roman"/>
          <w:iCs/>
        </w:rPr>
        <w:t>b. se află în situația de a induce grav în eroare Autoritatea de Management sau comisiile de evaluare și selecție, prin furnizarea de informații incorecte în cadrul prezentului apeluri de proiecte sau a altor apeluri de proiecte derulate în cadrul PR Sud-Muntenia 2021-2027;</w:t>
      </w:r>
    </w:p>
    <w:p w14:paraId="5F4584FE" w14:textId="77777777" w:rsidR="00506DC0" w:rsidRPr="00506DC0" w:rsidRDefault="00506DC0" w:rsidP="00506DC0">
      <w:pPr>
        <w:suppressAutoHyphens w:val="0"/>
        <w:spacing w:line="360" w:lineRule="auto"/>
        <w:ind w:left="720"/>
        <w:contextualSpacing/>
        <w:jc w:val="both"/>
        <w:rPr>
          <w:rFonts w:ascii="Trebuchet MS" w:eastAsia="Times New Roman" w:hAnsi="Trebuchet MS" w:cs="Times New Roman"/>
          <w:iCs/>
        </w:rPr>
      </w:pPr>
      <w:r w:rsidRPr="00506DC0">
        <w:rPr>
          <w:rFonts w:ascii="Trebuchet MS" w:eastAsia="Times New Roman" w:hAnsi="Trebuchet MS" w:cs="Times New Roman"/>
          <w:iCs/>
        </w:rPr>
        <w:t>c. 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090BF831" w14:textId="77777777" w:rsidR="00506DC0" w:rsidRPr="00506DC0" w:rsidRDefault="00506DC0" w:rsidP="00506DC0">
      <w:pPr>
        <w:suppressAutoHyphens w:val="0"/>
        <w:spacing w:line="360" w:lineRule="auto"/>
        <w:ind w:left="720"/>
        <w:contextualSpacing/>
        <w:jc w:val="both"/>
        <w:rPr>
          <w:rFonts w:ascii="Trebuchet MS" w:eastAsia="Times New Roman" w:hAnsi="Trebuchet MS" w:cs="Times New Roman"/>
          <w:iCs/>
        </w:rPr>
      </w:pPr>
      <w:r w:rsidRPr="00506DC0">
        <w:rPr>
          <w:rFonts w:ascii="Trebuchet MS" w:eastAsia="Times New Roman" w:hAnsi="Trebuchet MS" w:cs="Times New Roman"/>
          <w:iCs/>
        </w:rPr>
        <w:t>d. a suferit condamnări definitive în cauze referitoare la obținerea și utilizarea   fondurilor europene și/sau a fondurilor publice naționale aferente acestora.</w:t>
      </w:r>
    </w:p>
    <w:p w14:paraId="384D6593" w14:textId="77777777" w:rsidR="00746CD7" w:rsidRPr="00346D59" w:rsidRDefault="00746CD7" w:rsidP="00B07CAC">
      <w:pPr>
        <w:pStyle w:val="bullet"/>
        <w:numPr>
          <w:ilvl w:val="0"/>
          <w:numId w:val="0"/>
        </w:numPr>
        <w:spacing w:before="0" w:after="0"/>
        <w:ind w:left="36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53ACE3A"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18" w:name="__Fieldmark__14454_1580758020"/>
      <w:bookmarkEnd w:id="1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asigure contribuţia proprie declarata în sectiunea aferenta din Cererea de Finanțare,</w:t>
      </w:r>
    </w:p>
    <w:p w14:paraId="40C17A2D" w14:textId="3B12B3D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19" w:name="__Fieldmark__14455_1580758020"/>
      <w:bookmarkEnd w:id="19"/>
      <w:r w:rsidR="00D41BCE" w:rsidRPr="00FF046C">
        <w:rPr>
          <w:rFonts w:ascii="Trebuchet MS" w:hAnsi="Trebuchet MS" w:cs="Times New Roman"/>
          <w:iCs/>
          <w:lang w:eastAsia="sk-SK"/>
        </w:rPr>
        <w:t xml:space="preserve"> </w:t>
      </w:r>
      <w:r w:rsidR="002F6292" w:rsidRPr="00FF046C">
        <w:rPr>
          <w:rFonts w:ascii="Trebuchet MS" w:hAnsi="Trebuchet MS" w:cs="Times New Roman"/>
          <w:iCs/>
        </w:rPr>
        <w:t>Să finanţeze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0" w:name="__Fieldmark__14456_1580758020"/>
      <w:bookmarkEnd w:id="20"/>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condiţiile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00000000">
        <w:rPr>
          <w:rFonts w:ascii="Trebuchet MS" w:hAnsi="Trebuchet MS"/>
          <w:i w:val="0"/>
          <w:iCs/>
          <w:sz w:val="22"/>
          <w:szCs w:val="22"/>
        </w:rPr>
      </w:r>
      <w:r w:rsidR="00000000">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ă asigure folosința echipamentelor şi bunurilor achiziţionate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1" w:name="__Fieldmark__14457_1580758020"/>
      <w:bookmarkEnd w:id="21"/>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2" w:name="__Fieldmark__14458_1580758020"/>
      <w:bookmarkEnd w:id="22"/>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prezinte, la momentul contractării, la cererea AM/OI,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n cazul în care au fost demarate activităţi înainte de depunerea proiectului, eventualele proceduri de achiziţii publice aferente acestor activităţi au respectat legislaţia privind achiziţiile publice</w:t>
      </w:r>
    </w:p>
    <w:bookmarkStart w:id="23" w:name="__Fieldmark__14459_1580758020"/>
    <w:bookmarkEnd w:id="23"/>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lastRenderedPageBreak/>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4" w:name="__Fieldmark__14460_1580758020"/>
      <w:bookmarkEnd w:id="2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A83EB70"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5" w:name="__Fieldmark__14461_1580758020"/>
      <w:bookmarkEnd w:id="2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şi implementării proiectului, prevederile legislaţiei </w:t>
      </w:r>
      <w:r w:rsidR="00E43337" w:rsidRPr="00FF046C">
        <w:rPr>
          <w:rFonts w:ascii="Trebuchet MS" w:hAnsi="Trebuchet MS" w:cs="Times New Roman"/>
          <w:iCs/>
        </w:rPr>
        <w:t xml:space="preserve">europene </w:t>
      </w:r>
      <w:r w:rsidR="002F6292" w:rsidRPr="00FF046C">
        <w:rPr>
          <w:rFonts w:ascii="Trebuchet MS" w:hAnsi="Trebuchet MS" w:cs="Times New Roman"/>
          <w:iCs/>
        </w:rPr>
        <w:t xml:space="preserve">şi naţionale în domeniul dezvoltării durabile, inclusv DNSH, </w:t>
      </w:r>
      <w:r w:rsidRPr="00FF046C">
        <w:rPr>
          <w:rFonts w:ascii="Trebuchet MS" w:hAnsi="Trebuchet MS" w:cs="Times New Roman"/>
          <w:iCs/>
        </w:rPr>
        <w:t>imuniz</w:t>
      </w:r>
      <w:r w:rsidR="004C47EB" w:rsidRPr="00FF046C">
        <w:rPr>
          <w:rFonts w:ascii="Trebuchet MS" w:hAnsi="Trebuchet MS" w:cs="Times New Roman"/>
          <w:iCs/>
        </w:rPr>
        <w:t>ării</w:t>
      </w:r>
      <w:r w:rsidRPr="00FF046C">
        <w:rPr>
          <w:rFonts w:ascii="Trebuchet MS" w:hAnsi="Trebuchet MS" w:cs="Times New Roman"/>
          <w:iCs/>
        </w:rPr>
        <w:t xml:space="preserve"> la schimbări climatice, egalităţii de şanse</w:t>
      </w:r>
      <w:r w:rsidR="004C47EB" w:rsidRPr="00FF046C">
        <w:rPr>
          <w:rFonts w:ascii="Trebuchet MS" w:hAnsi="Trebuchet MS" w:cs="Times New Roman"/>
          <w:iCs/>
        </w:rPr>
        <w:t xml:space="preserve"> </w:t>
      </w:r>
      <w:r w:rsidRPr="00FF046C">
        <w:rPr>
          <w:rFonts w:ascii="Trebuchet MS" w:hAnsi="Trebuchet MS" w:cs="Times New Roman"/>
          <w:iCs/>
        </w:rPr>
        <w:t xml:space="preserve"> şi nediscriminării, egalităţii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6" w:name="__Fieldmark__14462_1580758020"/>
      <w:bookmarkEnd w:id="26"/>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3CF59DE3" w:rsidR="00D309A0" w:rsidRPr="00FF046C" w:rsidRDefault="00D309A0" w:rsidP="00FF046C">
      <w:pPr>
        <w:pStyle w:val="ListParagraph"/>
        <w:numPr>
          <w:ilvl w:val="0"/>
          <w:numId w:val="3"/>
        </w:numPr>
        <w:suppressAutoHyphens w:val="0"/>
        <w:spacing w:after="0" w:line="360" w:lineRule="auto"/>
        <w:ind w:left="782" w:right="64" w:hanging="357"/>
        <w:jc w:val="both"/>
        <w:rPr>
          <w:rFonts w:ascii="Trebuchet MS" w:hAnsi="Trebuchet MS"/>
          <w:iCs/>
        </w:rPr>
      </w:pPr>
      <w:r w:rsidRPr="00FF046C">
        <w:rPr>
          <w:rFonts w:ascii="Trebuchet MS" w:hAnsi="Trebuchet MS"/>
          <w:iCs/>
        </w:rPr>
        <w:lastRenderedPageBreak/>
        <w:t xml:space="preserve">Imi  exprim acordul cu privire la utilizarea şi prelucrarea datelor cu caracter personal de către </w:t>
      </w:r>
      <w:r w:rsidR="00673026" w:rsidRPr="00FF046C">
        <w:rPr>
          <w:rFonts w:ascii="Trebuchet MS" w:hAnsi="Trebuchet MS"/>
          <w:iCs/>
        </w:rPr>
        <w:t>AM</w:t>
      </w:r>
      <w:r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Pr="00FF046C">
        <w:rPr>
          <w:rFonts w:ascii="Trebuchet MS" w:hAnsi="Trebuchet MS"/>
          <w:iCs/>
        </w:rPr>
        <w:t>, în cadrul procesului de evaluare și contract</w:t>
      </w:r>
      <w:r w:rsidR="00CA601F" w:rsidRPr="00FF046C">
        <w:rPr>
          <w:rFonts w:ascii="Trebuchet MS" w:hAnsi="Trebuchet MS"/>
          <w:iCs/>
        </w:rPr>
        <w:t>ar</w:t>
      </w:r>
      <w:r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declaraţie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4E03D0">
      <w:headerReference w:type="default" r:id="rId8"/>
      <w:footerReference w:type="default" r:id="rId9"/>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A2945" w14:textId="77777777" w:rsidR="004E03D0" w:rsidRDefault="004E03D0">
      <w:pPr>
        <w:spacing w:after="0" w:line="240" w:lineRule="auto"/>
      </w:pPr>
      <w:r>
        <w:separator/>
      </w:r>
    </w:p>
  </w:endnote>
  <w:endnote w:type="continuationSeparator" w:id="0">
    <w:p w14:paraId="54772869" w14:textId="77777777" w:rsidR="004E03D0" w:rsidRDefault="004E0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9264"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65ADF" w14:textId="77777777" w:rsidR="004E03D0" w:rsidRDefault="004E03D0">
      <w:pPr>
        <w:spacing w:after="0" w:line="240" w:lineRule="auto"/>
      </w:pPr>
      <w:r>
        <w:separator/>
      </w:r>
    </w:p>
  </w:footnote>
  <w:footnote w:type="continuationSeparator" w:id="0">
    <w:p w14:paraId="0F8D14FA" w14:textId="77777777" w:rsidR="004E03D0" w:rsidRDefault="004E0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AE42" w14:textId="2836A152"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0"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8"/>
  </w:num>
  <w:num w:numId="2" w16cid:durableId="437146369">
    <w:abstractNumId w:val="3"/>
  </w:num>
  <w:num w:numId="3" w16cid:durableId="801339413">
    <w:abstractNumId w:val="9"/>
  </w:num>
  <w:num w:numId="4" w16cid:durableId="1051417436">
    <w:abstractNumId w:val="7"/>
  </w:num>
  <w:num w:numId="5" w16cid:durableId="1176574544">
    <w:abstractNumId w:val="5"/>
  </w:num>
  <w:num w:numId="6" w16cid:durableId="630401856">
    <w:abstractNumId w:val="8"/>
  </w:num>
  <w:num w:numId="7" w16cid:durableId="1335768672">
    <w:abstractNumId w:val="8"/>
  </w:num>
  <w:num w:numId="8" w16cid:durableId="1808663935">
    <w:abstractNumId w:val="8"/>
  </w:num>
  <w:num w:numId="9" w16cid:durableId="977808443">
    <w:abstractNumId w:val="2"/>
  </w:num>
  <w:num w:numId="10" w16cid:durableId="525601555">
    <w:abstractNumId w:val="0"/>
  </w:num>
  <w:num w:numId="11" w16cid:durableId="1767068541">
    <w:abstractNumId w:val="6"/>
  </w:num>
  <w:num w:numId="12" w16cid:durableId="1616936763">
    <w:abstractNumId w:val="1"/>
  </w:num>
  <w:num w:numId="13" w16cid:durableId="1442188035">
    <w:abstractNumId w:val="4"/>
  </w:num>
  <w:num w:numId="14" w16cid:durableId="819543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D1E16"/>
    <w:rsid w:val="001155CB"/>
    <w:rsid w:val="001162CD"/>
    <w:rsid w:val="00120AB8"/>
    <w:rsid w:val="0014188F"/>
    <w:rsid w:val="00164FA1"/>
    <w:rsid w:val="0017285D"/>
    <w:rsid w:val="00174C25"/>
    <w:rsid w:val="00184E0E"/>
    <w:rsid w:val="00187C1A"/>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A05D3"/>
    <w:rsid w:val="002A31E8"/>
    <w:rsid w:val="002A533A"/>
    <w:rsid w:val="002B7CF4"/>
    <w:rsid w:val="002D46DC"/>
    <w:rsid w:val="002D4912"/>
    <w:rsid w:val="002E229C"/>
    <w:rsid w:val="002F02AB"/>
    <w:rsid w:val="002F6292"/>
    <w:rsid w:val="00311AB4"/>
    <w:rsid w:val="0031264C"/>
    <w:rsid w:val="0033427D"/>
    <w:rsid w:val="00341F22"/>
    <w:rsid w:val="00345E9B"/>
    <w:rsid w:val="00346D59"/>
    <w:rsid w:val="0035348F"/>
    <w:rsid w:val="0035427B"/>
    <w:rsid w:val="0036231D"/>
    <w:rsid w:val="003920A3"/>
    <w:rsid w:val="003A58FA"/>
    <w:rsid w:val="003C403D"/>
    <w:rsid w:val="003E151B"/>
    <w:rsid w:val="003E2E44"/>
    <w:rsid w:val="003E5977"/>
    <w:rsid w:val="003F1B55"/>
    <w:rsid w:val="00432661"/>
    <w:rsid w:val="00441D08"/>
    <w:rsid w:val="004501E9"/>
    <w:rsid w:val="00450536"/>
    <w:rsid w:val="004544CE"/>
    <w:rsid w:val="00470B3E"/>
    <w:rsid w:val="004A7938"/>
    <w:rsid w:val="004B3C66"/>
    <w:rsid w:val="004B52C0"/>
    <w:rsid w:val="004B70F2"/>
    <w:rsid w:val="004C3718"/>
    <w:rsid w:val="004C47EB"/>
    <w:rsid w:val="004C7973"/>
    <w:rsid w:val="004D3B6E"/>
    <w:rsid w:val="004E03D0"/>
    <w:rsid w:val="004E60F3"/>
    <w:rsid w:val="00506DC0"/>
    <w:rsid w:val="00517B96"/>
    <w:rsid w:val="005257D1"/>
    <w:rsid w:val="00536B71"/>
    <w:rsid w:val="005543A6"/>
    <w:rsid w:val="00571169"/>
    <w:rsid w:val="0057590A"/>
    <w:rsid w:val="00593390"/>
    <w:rsid w:val="005954C9"/>
    <w:rsid w:val="0059719C"/>
    <w:rsid w:val="00597284"/>
    <w:rsid w:val="005A2F10"/>
    <w:rsid w:val="005B721A"/>
    <w:rsid w:val="005C21B9"/>
    <w:rsid w:val="005D10ED"/>
    <w:rsid w:val="005E3F98"/>
    <w:rsid w:val="005F0241"/>
    <w:rsid w:val="005F578F"/>
    <w:rsid w:val="00604F19"/>
    <w:rsid w:val="00637403"/>
    <w:rsid w:val="006401FF"/>
    <w:rsid w:val="00644AF9"/>
    <w:rsid w:val="0064639F"/>
    <w:rsid w:val="00663721"/>
    <w:rsid w:val="00673026"/>
    <w:rsid w:val="0068506B"/>
    <w:rsid w:val="00694857"/>
    <w:rsid w:val="00695127"/>
    <w:rsid w:val="006A0060"/>
    <w:rsid w:val="006A5014"/>
    <w:rsid w:val="006A7E28"/>
    <w:rsid w:val="006C1395"/>
    <w:rsid w:val="006C5D0C"/>
    <w:rsid w:val="006D08C4"/>
    <w:rsid w:val="006D7D52"/>
    <w:rsid w:val="006E5793"/>
    <w:rsid w:val="006F0A64"/>
    <w:rsid w:val="00701C45"/>
    <w:rsid w:val="00721CB6"/>
    <w:rsid w:val="007278DA"/>
    <w:rsid w:val="0073653B"/>
    <w:rsid w:val="00736ECC"/>
    <w:rsid w:val="00746CD7"/>
    <w:rsid w:val="00747B46"/>
    <w:rsid w:val="00751427"/>
    <w:rsid w:val="0075429B"/>
    <w:rsid w:val="00767DD6"/>
    <w:rsid w:val="007A5D8C"/>
    <w:rsid w:val="007B56F0"/>
    <w:rsid w:val="007C11F6"/>
    <w:rsid w:val="007F08BC"/>
    <w:rsid w:val="007F41BC"/>
    <w:rsid w:val="007F67A4"/>
    <w:rsid w:val="0080402E"/>
    <w:rsid w:val="00806754"/>
    <w:rsid w:val="008151E3"/>
    <w:rsid w:val="008204F3"/>
    <w:rsid w:val="00830349"/>
    <w:rsid w:val="00831A56"/>
    <w:rsid w:val="00851239"/>
    <w:rsid w:val="008677B2"/>
    <w:rsid w:val="00893405"/>
    <w:rsid w:val="00895132"/>
    <w:rsid w:val="00895DC0"/>
    <w:rsid w:val="00895F29"/>
    <w:rsid w:val="008969F3"/>
    <w:rsid w:val="008A42BB"/>
    <w:rsid w:val="008B2BB2"/>
    <w:rsid w:val="008C37C2"/>
    <w:rsid w:val="008C74D5"/>
    <w:rsid w:val="008D6A9C"/>
    <w:rsid w:val="008D6B68"/>
    <w:rsid w:val="008E0AD7"/>
    <w:rsid w:val="009024F1"/>
    <w:rsid w:val="00902BC6"/>
    <w:rsid w:val="009067FC"/>
    <w:rsid w:val="0092567A"/>
    <w:rsid w:val="00937522"/>
    <w:rsid w:val="0095169C"/>
    <w:rsid w:val="009608CA"/>
    <w:rsid w:val="00970AFA"/>
    <w:rsid w:val="0098229F"/>
    <w:rsid w:val="0098506A"/>
    <w:rsid w:val="009976D9"/>
    <w:rsid w:val="009A0E11"/>
    <w:rsid w:val="009C2D85"/>
    <w:rsid w:val="009C41AC"/>
    <w:rsid w:val="009D4A62"/>
    <w:rsid w:val="009E6066"/>
    <w:rsid w:val="009E7ED4"/>
    <w:rsid w:val="009F132A"/>
    <w:rsid w:val="009F7BD7"/>
    <w:rsid w:val="00A16B19"/>
    <w:rsid w:val="00A232DE"/>
    <w:rsid w:val="00A36A82"/>
    <w:rsid w:val="00A37BF1"/>
    <w:rsid w:val="00A50D8B"/>
    <w:rsid w:val="00A667B5"/>
    <w:rsid w:val="00A87B73"/>
    <w:rsid w:val="00A908EC"/>
    <w:rsid w:val="00A913AE"/>
    <w:rsid w:val="00A92D76"/>
    <w:rsid w:val="00AA142B"/>
    <w:rsid w:val="00AB0CDA"/>
    <w:rsid w:val="00AD657E"/>
    <w:rsid w:val="00AE53D6"/>
    <w:rsid w:val="00AF75CD"/>
    <w:rsid w:val="00B01FD4"/>
    <w:rsid w:val="00B0250D"/>
    <w:rsid w:val="00B02ACE"/>
    <w:rsid w:val="00B07CAC"/>
    <w:rsid w:val="00B13218"/>
    <w:rsid w:val="00B16CD7"/>
    <w:rsid w:val="00B21B72"/>
    <w:rsid w:val="00B30149"/>
    <w:rsid w:val="00B33C7F"/>
    <w:rsid w:val="00B466BA"/>
    <w:rsid w:val="00B5430D"/>
    <w:rsid w:val="00B5464D"/>
    <w:rsid w:val="00B54FC5"/>
    <w:rsid w:val="00B64173"/>
    <w:rsid w:val="00B66B13"/>
    <w:rsid w:val="00B72B39"/>
    <w:rsid w:val="00B74283"/>
    <w:rsid w:val="00B77921"/>
    <w:rsid w:val="00B821F0"/>
    <w:rsid w:val="00B82AEE"/>
    <w:rsid w:val="00B849E1"/>
    <w:rsid w:val="00B87C97"/>
    <w:rsid w:val="00B9073D"/>
    <w:rsid w:val="00BB35BC"/>
    <w:rsid w:val="00BB5614"/>
    <w:rsid w:val="00BB6BF0"/>
    <w:rsid w:val="00BC2176"/>
    <w:rsid w:val="00BC3050"/>
    <w:rsid w:val="00BD55D5"/>
    <w:rsid w:val="00BE3929"/>
    <w:rsid w:val="00BE5757"/>
    <w:rsid w:val="00BF035E"/>
    <w:rsid w:val="00BF4B1A"/>
    <w:rsid w:val="00C0719B"/>
    <w:rsid w:val="00C17C9A"/>
    <w:rsid w:val="00C418FE"/>
    <w:rsid w:val="00C45E44"/>
    <w:rsid w:val="00C510E9"/>
    <w:rsid w:val="00C55F68"/>
    <w:rsid w:val="00C64D98"/>
    <w:rsid w:val="00C652DD"/>
    <w:rsid w:val="00C72F82"/>
    <w:rsid w:val="00C736EE"/>
    <w:rsid w:val="00C75AAE"/>
    <w:rsid w:val="00CA4240"/>
    <w:rsid w:val="00CA601F"/>
    <w:rsid w:val="00CD062E"/>
    <w:rsid w:val="00CD6332"/>
    <w:rsid w:val="00CE64BB"/>
    <w:rsid w:val="00CF5E16"/>
    <w:rsid w:val="00D024AB"/>
    <w:rsid w:val="00D03A31"/>
    <w:rsid w:val="00D0465A"/>
    <w:rsid w:val="00D11060"/>
    <w:rsid w:val="00D27AA1"/>
    <w:rsid w:val="00D309A0"/>
    <w:rsid w:val="00D40B56"/>
    <w:rsid w:val="00D41BCE"/>
    <w:rsid w:val="00D60256"/>
    <w:rsid w:val="00D61D10"/>
    <w:rsid w:val="00D840AF"/>
    <w:rsid w:val="00D87A39"/>
    <w:rsid w:val="00DB26D2"/>
    <w:rsid w:val="00DC02C0"/>
    <w:rsid w:val="00DC06A9"/>
    <w:rsid w:val="00DC084A"/>
    <w:rsid w:val="00DC71B2"/>
    <w:rsid w:val="00DD26FF"/>
    <w:rsid w:val="00DD4B93"/>
    <w:rsid w:val="00DE1C7F"/>
    <w:rsid w:val="00DE3459"/>
    <w:rsid w:val="00E029FA"/>
    <w:rsid w:val="00E02DA9"/>
    <w:rsid w:val="00E11148"/>
    <w:rsid w:val="00E137C7"/>
    <w:rsid w:val="00E30336"/>
    <w:rsid w:val="00E32FEC"/>
    <w:rsid w:val="00E42BC9"/>
    <w:rsid w:val="00E43337"/>
    <w:rsid w:val="00E61D7A"/>
    <w:rsid w:val="00E7541E"/>
    <w:rsid w:val="00E766B5"/>
    <w:rsid w:val="00E81680"/>
    <w:rsid w:val="00EA4742"/>
    <w:rsid w:val="00EB062E"/>
    <w:rsid w:val="00EC038C"/>
    <w:rsid w:val="00ED03BA"/>
    <w:rsid w:val="00EE24E5"/>
    <w:rsid w:val="00F0096C"/>
    <w:rsid w:val="00F07BBF"/>
    <w:rsid w:val="00F13EFA"/>
    <w:rsid w:val="00F179AE"/>
    <w:rsid w:val="00F422D9"/>
    <w:rsid w:val="00F574D7"/>
    <w:rsid w:val="00F65A4C"/>
    <w:rsid w:val="00F72949"/>
    <w:rsid w:val="00F849A4"/>
    <w:rsid w:val="00F91B5D"/>
    <w:rsid w:val="00FA31C3"/>
    <w:rsid w:val="00FB0870"/>
    <w:rsid w:val="00FC12FA"/>
    <w:rsid w:val="00FD3F3C"/>
    <w:rsid w:val="00FD7F2B"/>
    <w:rsid w:val="00FE355A"/>
    <w:rsid w:val="00FE46CD"/>
    <w:rsid w:val="00FF046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8</Pages>
  <Words>2558</Words>
  <Characters>14582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Silviu Stan</cp:lastModifiedBy>
  <cp:revision>216</cp:revision>
  <dcterms:created xsi:type="dcterms:W3CDTF">2023-04-19T08:27:00Z</dcterms:created>
  <dcterms:modified xsi:type="dcterms:W3CDTF">2024-03-15T10:21:00Z</dcterms:modified>
  <dc:language>en-GB</dc:language>
</cp:coreProperties>
</file>